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A3586B" w14:textId="1941916B" w:rsidR="00696641" w:rsidRDefault="00E04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noProof/>
        </w:rPr>
        <mc:AlternateContent>
          <mc:Choice Requires="wps">
            <w:drawing>
              <wp:anchor distT="0" distB="0" distL="114300" distR="114300" simplePos="0" relativeHeight="251657728" behindDoc="0" locked="0" layoutInCell="1" allowOverlap="1" wp14:anchorId="6E8A3603" wp14:editId="43A51C1B">
                <wp:simplePos x="0" y="0"/>
                <wp:positionH relativeFrom="margin">
                  <wp:align>center</wp:align>
                </wp:positionH>
                <wp:positionV relativeFrom="paragraph">
                  <wp:posOffset>6350</wp:posOffset>
                </wp:positionV>
                <wp:extent cx="4591050" cy="19380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938020"/>
                        </a:xfrm>
                        <a:prstGeom prst="rect">
                          <a:avLst/>
                        </a:prstGeom>
                        <a:solidFill>
                          <a:srgbClr val="D8D8D8"/>
                        </a:solidFill>
                        <a:ln w="25400">
                          <a:solidFill>
                            <a:srgbClr val="000000"/>
                          </a:solidFill>
                          <a:miter lim="800000"/>
                          <a:headEnd/>
                          <a:tailEnd/>
                        </a:ln>
                      </wps:spPr>
                      <wps:txbx>
                        <w:txbxContent>
                          <w:p w14:paraId="4DD2E8FB" w14:textId="43BFA343"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b/>
                                <w:sz w:val="24"/>
                                <w:szCs w:val="24"/>
                              </w:rPr>
                            </w:pPr>
                            <w:r w:rsidRPr="00C90CE2">
                              <w:rPr>
                                <w:rFonts w:ascii="Cambria" w:hAnsi="Cambria" w:cs="Arial"/>
                                <w:b/>
                                <w:sz w:val="24"/>
                                <w:szCs w:val="24"/>
                                <w:lang w:val="en-CA"/>
                              </w:rPr>
                              <w:fldChar w:fldCharType="begin"/>
                            </w:r>
                            <w:r w:rsidRPr="00C90CE2">
                              <w:rPr>
                                <w:rFonts w:ascii="Cambria" w:hAnsi="Cambria" w:cs="Arial"/>
                                <w:b/>
                                <w:sz w:val="24"/>
                                <w:szCs w:val="24"/>
                                <w:lang w:val="en-CA"/>
                              </w:rPr>
                              <w:instrText xml:space="preserve"> SEQ CHAPTER \h \r 1</w:instrText>
                            </w:r>
                            <w:r w:rsidRPr="00C90CE2">
                              <w:rPr>
                                <w:rFonts w:ascii="Cambria" w:hAnsi="Cambria" w:cs="Arial"/>
                                <w:b/>
                                <w:sz w:val="24"/>
                                <w:szCs w:val="24"/>
                                <w:lang w:val="en-CA"/>
                              </w:rPr>
                              <w:fldChar w:fldCharType="end"/>
                            </w:r>
                            <w:r w:rsidRPr="00C90CE2">
                              <w:rPr>
                                <w:rFonts w:ascii="Cambria" w:hAnsi="Cambria" w:cs="Arial"/>
                                <w:b/>
                                <w:bCs/>
                                <w:sz w:val="24"/>
                                <w:szCs w:val="24"/>
                              </w:rPr>
                              <w:t>PUBPL 6563/PADMIN 6563</w:t>
                            </w:r>
                            <w:r>
                              <w:rPr>
                                <w:rFonts w:ascii="Cambria" w:hAnsi="Cambria" w:cs="Arial"/>
                                <w:b/>
                                <w:bCs/>
                                <w:sz w:val="24"/>
                                <w:szCs w:val="24"/>
                              </w:rPr>
                              <w:t>/FCS 6563</w:t>
                            </w:r>
                          </w:p>
                          <w:p w14:paraId="2F40CF6F"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smallCaps/>
                                <w:sz w:val="28"/>
                                <w:szCs w:val="28"/>
                              </w:rPr>
                            </w:pPr>
                            <w:r w:rsidRPr="002D2963">
                              <w:rPr>
                                <w:rFonts w:ascii="Cambria" w:hAnsi="Cambria" w:cs="Arial"/>
                                <w:b/>
                                <w:bCs/>
                                <w:smallCaps/>
                                <w:sz w:val="28"/>
                                <w:szCs w:val="28"/>
                              </w:rPr>
                              <w:t>Program and Policy Evaluation</w:t>
                            </w:r>
                          </w:p>
                          <w:p w14:paraId="64629E87" w14:textId="1744BB0A" w:rsidR="008F117D" w:rsidRPr="002D2963" w:rsidRDefault="00725C65"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Pr>
                                <w:rFonts w:ascii="Cambria" w:hAnsi="Cambria"/>
                                <w:sz w:val="22"/>
                                <w:szCs w:val="22"/>
                              </w:rPr>
                              <w:t>Spring 2019</w:t>
                            </w:r>
                          </w:p>
                          <w:p w14:paraId="36688CA4"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sidRPr="002D2963">
                              <w:rPr>
                                <w:rFonts w:ascii="Cambria" w:hAnsi="Cambria"/>
                                <w:sz w:val="22"/>
                                <w:szCs w:val="22"/>
                              </w:rPr>
                              <w:tab/>
                            </w:r>
                          </w:p>
                          <w:p w14:paraId="63E8431F"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INSTRUCTOR:</w:t>
                            </w:r>
                            <w:r w:rsidRPr="00BE42A0">
                              <w:rPr>
                                <w:rFonts w:ascii="Cambria" w:hAnsi="Cambria"/>
                              </w:rPr>
                              <w:tab/>
                            </w:r>
                            <w:r w:rsidRPr="00BE42A0">
                              <w:rPr>
                                <w:rFonts w:ascii="Cambria" w:hAnsi="Cambria"/>
                              </w:rPr>
                              <w:tab/>
                              <w:t>Cathleen D. Zick, Ph.D.</w:t>
                            </w:r>
                            <w:r w:rsidRPr="00BE42A0">
                              <w:rPr>
                                <w:rFonts w:ascii="Cambria" w:hAnsi="Cambria"/>
                              </w:rPr>
                              <w:tab/>
                            </w:r>
                            <w:r w:rsidRPr="00BE42A0">
                              <w:rPr>
                                <w:rFonts w:ascii="Cambria" w:hAnsi="Cambria"/>
                              </w:rPr>
                              <w:tab/>
                            </w:r>
                          </w:p>
                          <w:p w14:paraId="6063EA68" w14:textId="77777777" w:rsidR="008F117D"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CLASS TIME:</w:t>
                            </w:r>
                            <w:r w:rsidRPr="00BE42A0">
                              <w:rPr>
                                <w:rFonts w:ascii="Cambria" w:hAnsi="Cambria"/>
                                <w:b/>
                                <w:bCs/>
                              </w:rPr>
                              <w:tab/>
                            </w:r>
                            <w:r w:rsidRPr="00BE42A0">
                              <w:rPr>
                                <w:rFonts w:ascii="Cambria" w:hAnsi="Cambria"/>
                                <w:b/>
                                <w:bCs/>
                              </w:rPr>
                              <w:tab/>
                            </w:r>
                            <w:r w:rsidRPr="00BE42A0">
                              <w:rPr>
                                <w:rFonts w:ascii="Cambria" w:hAnsi="Cambria"/>
                              </w:rPr>
                              <w:t>Mondays:  6:00-9:00</w:t>
                            </w:r>
                            <w:r>
                              <w:rPr>
                                <w:rFonts w:ascii="Cambria" w:hAnsi="Cambria"/>
                              </w:rPr>
                              <w:t>pm</w:t>
                            </w:r>
                          </w:p>
                          <w:p w14:paraId="74247211" w14:textId="585EA0A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caps/>
                              </w:rPr>
                              <w:t>Location:</w:t>
                            </w:r>
                            <w:r w:rsidR="00C83ADC">
                              <w:rPr>
                                <w:rFonts w:ascii="Cambria" w:hAnsi="Cambria"/>
                              </w:rPr>
                              <w:tab/>
                            </w:r>
                            <w:r w:rsidR="00C83ADC">
                              <w:rPr>
                                <w:rFonts w:ascii="Cambria" w:hAnsi="Cambria"/>
                              </w:rPr>
                              <w:tab/>
                              <w:t>Room:  34</w:t>
                            </w:r>
                            <w:r w:rsidR="00280E35">
                              <w:rPr>
                                <w:rFonts w:ascii="Cambria" w:hAnsi="Cambria"/>
                              </w:rPr>
                              <w:t>0 AEB</w:t>
                            </w:r>
                          </w:p>
                          <w:p w14:paraId="3538F1A9"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CONTACT INFO:</w:t>
                            </w:r>
                            <w:r w:rsidRPr="00BE42A0">
                              <w:rPr>
                                <w:rFonts w:ascii="Cambria" w:hAnsi="Cambria"/>
                              </w:rPr>
                              <w:tab/>
                              <w:t>P</w:t>
                            </w:r>
                            <w:r>
                              <w:rPr>
                                <w:rFonts w:ascii="Cambria" w:hAnsi="Cambria"/>
                              </w:rPr>
                              <w:t>hone: 801-581-314</w:t>
                            </w:r>
                            <w:r w:rsidRPr="00BE42A0">
                              <w:rPr>
                                <w:rFonts w:ascii="Cambria" w:hAnsi="Cambria"/>
                              </w:rPr>
                              <w:t xml:space="preserve">7 </w:t>
                            </w:r>
                            <w:r w:rsidR="00D44039">
                              <w:rPr>
                                <w:rFonts w:ascii="Cambria" w:hAnsi="Cambria"/>
                              </w:rPr>
                              <w:t>or 801-581-8620</w:t>
                            </w:r>
                          </w:p>
                          <w:p w14:paraId="649BA10E"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rPr>
                              <w:tab/>
                            </w:r>
                            <w:r w:rsidRPr="00BE42A0">
                              <w:rPr>
                                <w:rFonts w:ascii="Cambria" w:hAnsi="Cambria"/>
                              </w:rPr>
                              <w:tab/>
                            </w:r>
                            <w:r w:rsidRPr="00BE42A0">
                              <w:rPr>
                                <w:rFonts w:ascii="Cambria" w:hAnsi="Cambria"/>
                              </w:rPr>
                              <w:tab/>
                              <w:t xml:space="preserve">Email: </w:t>
                            </w:r>
                            <w:hyperlink r:id="rId9" w:history="1">
                              <w:r w:rsidRPr="00BE42A0">
                                <w:rPr>
                                  <w:rStyle w:val="Hyperlink"/>
                                  <w:rFonts w:ascii="Cambria" w:hAnsi="Cambria"/>
                                </w:rPr>
                                <w:t>zick@fcs.utah.edu</w:t>
                              </w:r>
                            </w:hyperlink>
                            <w:r w:rsidRPr="00BE42A0">
                              <w:rPr>
                                <w:rFonts w:ascii="Cambria" w:hAnsi="Cambria"/>
                              </w:rPr>
                              <w:t xml:space="preserve"> </w:t>
                            </w:r>
                          </w:p>
                          <w:p w14:paraId="417E8CEC" w14:textId="77777777" w:rsidR="008F117D" w:rsidRDefault="008F117D"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r w:rsidRPr="00BE42A0">
                              <w:rPr>
                                <w:rFonts w:ascii="Cambria" w:hAnsi="Cambria"/>
                                <w:b/>
                                <w:bCs/>
                              </w:rPr>
                              <w:t>OFFICE HOURS:</w:t>
                            </w:r>
                            <w:r w:rsidRPr="00BE42A0">
                              <w:rPr>
                                <w:rFonts w:ascii="Cambria" w:hAnsi="Cambria"/>
                              </w:rPr>
                              <w:tab/>
                            </w:r>
                            <w:r>
                              <w:rPr>
                                <w:rFonts w:ascii="Cambria" w:hAnsi="Cambria"/>
                              </w:rPr>
                              <w:tab/>
                            </w:r>
                            <w:r w:rsidR="00D44039">
                              <w:rPr>
                                <w:rFonts w:ascii="Cambria" w:hAnsi="Cambria"/>
                              </w:rPr>
                              <w:t xml:space="preserve">Room 240 AEB, </w:t>
                            </w:r>
                            <w:r w:rsidR="00280E35">
                              <w:rPr>
                                <w:rFonts w:ascii="Cambria" w:hAnsi="Cambria"/>
                              </w:rPr>
                              <w:t>M 4:3</w:t>
                            </w:r>
                            <w:r w:rsidRPr="00BE42A0">
                              <w:rPr>
                                <w:rFonts w:ascii="Cambria" w:hAnsi="Cambria"/>
                              </w:rPr>
                              <w:t>0-6:00pm,</w:t>
                            </w:r>
                            <w:r w:rsidR="00D44039">
                              <w:t xml:space="preserve"> </w:t>
                            </w:r>
                            <w:r w:rsidRPr="00BE42A0">
                              <w:t>or by appointment</w:t>
                            </w:r>
                          </w:p>
                          <w:p w14:paraId="2EF116B9" w14:textId="77777777" w:rsidR="00234DA6" w:rsidRDefault="00234DA6"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p>
                          <w:p w14:paraId="72017AA4" w14:textId="77777777"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rPr>
                            </w:pPr>
                          </w:p>
                          <w:p w14:paraId="3DCAD1B3" w14:textId="77777777" w:rsidR="008F117D" w:rsidRDefault="008F1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8A3603" id="_x0000_t202" coordsize="21600,21600" o:spt="202" path="m,l,21600r21600,l21600,xe">
                <v:stroke joinstyle="miter"/>
                <v:path gradientshapeok="t" o:connecttype="rect"/>
              </v:shapetype>
              <v:shape id="Text Box 2" o:spid="_x0000_s1026" type="#_x0000_t202" style="position:absolute;margin-left:0;margin-top:.5pt;width:361.5pt;height:152.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" fillcolor="#d8d8d8" strokeweight="2pt">
                <v:textbox>
                  <w:txbxContent>
                    <w:p w14:paraId="4DD2E8FB" w14:textId="43BFA343"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b/>
                          <w:sz w:val="24"/>
                          <w:szCs w:val="24"/>
                        </w:rPr>
                      </w:pPr>
                      <w:r w:rsidRPr="00C90CE2">
                        <w:rPr>
                          <w:rFonts w:ascii="Cambria" w:hAnsi="Cambria" w:cs="Arial"/>
                          <w:b/>
                          <w:sz w:val="24"/>
                          <w:szCs w:val="24"/>
                          <w:lang w:val="en-CA"/>
                        </w:rPr>
                        <w:fldChar w:fldCharType="begin"/>
                      </w:r>
                      <w:r w:rsidRPr="00C90CE2">
                        <w:rPr>
                          <w:rFonts w:ascii="Cambria" w:hAnsi="Cambria" w:cs="Arial"/>
                          <w:b/>
                          <w:sz w:val="24"/>
                          <w:szCs w:val="24"/>
                          <w:lang w:val="en-CA"/>
                        </w:rPr>
                        <w:instrText xml:space="preserve"> SEQ CHAPTER \h \r 1</w:instrText>
                      </w:r>
                      <w:r w:rsidRPr="00C90CE2">
                        <w:rPr>
                          <w:rFonts w:ascii="Cambria" w:hAnsi="Cambria" w:cs="Arial"/>
                          <w:b/>
                          <w:sz w:val="24"/>
                          <w:szCs w:val="24"/>
                          <w:lang w:val="en-CA"/>
                        </w:rPr>
                        <w:fldChar w:fldCharType="end"/>
                      </w:r>
                      <w:r w:rsidRPr="00C90CE2">
                        <w:rPr>
                          <w:rFonts w:ascii="Cambria" w:hAnsi="Cambria" w:cs="Arial"/>
                          <w:b/>
                          <w:bCs/>
                          <w:sz w:val="24"/>
                          <w:szCs w:val="24"/>
                        </w:rPr>
                        <w:t>PUBPL 6563/PADMIN 6563</w:t>
                      </w:r>
                      <w:r>
                        <w:rPr>
                          <w:rFonts w:ascii="Cambria" w:hAnsi="Cambria" w:cs="Arial"/>
                          <w:b/>
                          <w:bCs/>
                          <w:sz w:val="24"/>
                          <w:szCs w:val="24"/>
                        </w:rPr>
                        <w:t>/FCS 6563</w:t>
                      </w:r>
                    </w:p>
                    <w:p w14:paraId="2F40CF6F"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smallCaps/>
                          <w:sz w:val="28"/>
                          <w:szCs w:val="28"/>
                        </w:rPr>
                      </w:pPr>
                      <w:r w:rsidRPr="002D2963">
                        <w:rPr>
                          <w:rFonts w:ascii="Cambria" w:hAnsi="Cambria" w:cs="Arial"/>
                          <w:b/>
                          <w:bCs/>
                          <w:smallCaps/>
                          <w:sz w:val="28"/>
                          <w:szCs w:val="28"/>
                        </w:rPr>
                        <w:t>Program and Policy Evaluation</w:t>
                      </w:r>
                    </w:p>
                    <w:p w14:paraId="64629E87" w14:textId="1744BB0A" w:rsidR="008F117D" w:rsidRPr="002D2963" w:rsidRDefault="00725C65"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Pr>
                          <w:rFonts w:ascii="Cambria" w:hAnsi="Cambria"/>
                          <w:sz w:val="22"/>
                          <w:szCs w:val="22"/>
                        </w:rPr>
                        <w:t>Spring 2019</w:t>
                      </w:r>
                    </w:p>
                    <w:p w14:paraId="36688CA4"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sidRPr="002D2963">
                        <w:rPr>
                          <w:rFonts w:ascii="Cambria" w:hAnsi="Cambria"/>
                          <w:sz w:val="22"/>
                          <w:szCs w:val="22"/>
                        </w:rPr>
                        <w:tab/>
                      </w:r>
                    </w:p>
                    <w:p w14:paraId="63E8431F"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INSTRUCTOR:</w:t>
                      </w:r>
                      <w:r w:rsidRPr="00BE42A0">
                        <w:rPr>
                          <w:rFonts w:ascii="Cambria" w:hAnsi="Cambria"/>
                        </w:rPr>
                        <w:tab/>
                      </w:r>
                      <w:r w:rsidRPr="00BE42A0">
                        <w:rPr>
                          <w:rFonts w:ascii="Cambria" w:hAnsi="Cambria"/>
                        </w:rPr>
                        <w:tab/>
                        <w:t>Cathleen D. Zick, Ph.D.</w:t>
                      </w:r>
                      <w:r w:rsidRPr="00BE42A0">
                        <w:rPr>
                          <w:rFonts w:ascii="Cambria" w:hAnsi="Cambria"/>
                        </w:rPr>
                        <w:tab/>
                      </w:r>
                      <w:r w:rsidRPr="00BE42A0">
                        <w:rPr>
                          <w:rFonts w:ascii="Cambria" w:hAnsi="Cambria"/>
                        </w:rPr>
                        <w:tab/>
                      </w:r>
                    </w:p>
                    <w:p w14:paraId="6063EA68" w14:textId="77777777" w:rsidR="008F117D"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CLASS TIME:</w:t>
                      </w:r>
                      <w:r w:rsidRPr="00BE42A0">
                        <w:rPr>
                          <w:rFonts w:ascii="Cambria" w:hAnsi="Cambria"/>
                          <w:b/>
                          <w:bCs/>
                        </w:rPr>
                        <w:tab/>
                      </w:r>
                      <w:r w:rsidRPr="00BE42A0">
                        <w:rPr>
                          <w:rFonts w:ascii="Cambria" w:hAnsi="Cambria"/>
                          <w:b/>
                          <w:bCs/>
                        </w:rPr>
                        <w:tab/>
                      </w:r>
                      <w:r w:rsidRPr="00BE42A0">
                        <w:rPr>
                          <w:rFonts w:ascii="Cambria" w:hAnsi="Cambria"/>
                        </w:rPr>
                        <w:t>Mondays:  6:00-9:00</w:t>
                      </w:r>
                      <w:r>
                        <w:rPr>
                          <w:rFonts w:ascii="Cambria" w:hAnsi="Cambria"/>
                        </w:rPr>
                        <w:t>pm</w:t>
                      </w:r>
                    </w:p>
                    <w:p w14:paraId="74247211" w14:textId="585EA0A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caps/>
                        </w:rPr>
                        <w:t>Location:</w:t>
                      </w:r>
                      <w:r w:rsidR="00C83ADC">
                        <w:rPr>
                          <w:rFonts w:ascii="Cambria" w:hAnsi="Cambria"/>
                        </w:rPr>
                        <w:tab/>
                      </w:r>
                      <w:r w:rsidR="00C83ADC">
                        <w:rPr>
                          <w:rFonts w:ascii="Cambria" w:hAnsi="Cambria"/>
                        </w:rPr>
                        <w:tab/>
                        <w:t>Room:  34</w:t>
                      </w:r>
                      <w:r w:rsidR="00280E35">
                        <w:rPr>
                          <w:rFonts w:ascii="Cambria" w:hAnsi="Cambria"/>
                        </w:rPr>
                        <w:t>0 AEB</w:t>
                      </w:r>
                    </w:p>
                    <w:p w14:paraId="3538F1A9"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CONTACT INFO:</w:t>
                      </w:r>
                      <w:r w:rsidRPr="00BE42A0">
                        <w:rPr>
                          <w:rFonts w:ascii="Cambria" w:hAnsi="Cambria"/>
                        </w:rPr>
                        <w:tab/>
                        <w:t>P</w:t>
                      </w:r>
                      <w:r>
                        <w:rPr>
                          <w:rFonts w:ascii="Cambria" w:hAnsi="Cambria"/>
                        </w:rPr>
                        <w:t>hone: 801-581-314</w:t>
                      </w:r>
                      <w:r w:rsidRPr="00BE42A0">
                        <w:rPr>
                          <w:rFonts w:ascii="Cambria" w:hAnsi="Cambria"/>
                        </w:rPr>
                        <w:t xml:space="preserve">7 </w:t>
                      </w:r>
                      <w:r w:rsidR="00D44039">
                        <w:rPr>
                          <w:rFonts w:ascii="Cambria" w:hAnsi="Cambria"/>
                        </w:rPr>
                        <w:t>or 801-581-8620</w:t>
                      </w:r>
                    </w:p>
                    <w:p w14:paraId="649BA10E"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rPr>
                        <w:tab/>
                      </w:r>
                      <w:r w:rsidRPr="00BE42A0">
                        <w:rPr>
                          <w:rFonts w:ascii="Cambria" w:hAnsi="Cambria"/>
                        </w:rPr>
                        <w:tab/>
                      </w:r>
                      <w:r w:rsidRPr="00BE42A0">
                        <w:rPr>
                          <w:rFonts w:ascii="Cambria" w:hAnsi="Cambria"/>
                        </w:rPr>
                        <w:tab/>
                        <w:t xml:space="preserve">Email: </w:t>
                      </w:r>
                      <w:hyperlink r:id="rId10" w:history="1">
                        <w:r w:rsidRPr="00BE42A0">
                          <w:rPr>
                            <w:rStyle w:val="Hyperlink"/>
                            <w:rFonts w:ascii="Cambria" w:hAnsi="Cambria"/>
                          </w:rPr>
                          <w:t>zick@fcs.utah.edu</w:t>
                        </w:r>
                      </w:hyperlink>
                      <w:r w:rsidRPr="00BE42A0">
                        <w:rPr>
                          <w:rFonts w:ascii="Cambria" w:hAnsi="Cambria"/>
                        </w:rPr>
                        <w:t xml:space="preserve"> </w:t>
                      </w:r>
                    </w:p>
                    <w:p w14:paraId="417E8CEC" w14:textId="77777777" w:rsidR="008F117D" w:rsidRDefault="008F117D"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r w:rsidRPr="00BE42A0">
                        <w:rPr>
                          <w:rFonts w:ascii="Cambria" w:hAnsi="Cambria"/>
                          <w:b/>
                          <w:bCs/>
                        </w:rPr>
                        <w:t>OFFICE HOURS:</w:t>
                      </w:r>
                      <w:r w:rsidRPr="00BE42A0">
                        <w:rPr>
                          <w:rFonts w:ascii="Cambria" w:hAnsi="Cambria"/>
                        </w:rPr>
                        <w:tab/>
                      </w:r>
                      <w:r>
                        <w:rPr>
                          <w:rFonts w:ascii="Cambria" w:hAnsi="Cambria"/>
                        </w:rPr>
                        <w:tab/>
                      </w:r>
                      <w:r w:rsidR="00D44039">
                        <w:rPr>
                          <w:rFonts w:ascii="Cambria" w:hAnsi="Cambria"/>
                        </w:rPr>
                        <w:t xml:space="preserve">Room 240 AEB, </w:t>
                      </w:r>
                      <w:r w:rsidR="00280E35">
                        <w:rPr>
                          <w:rFonts w:ascii="Cambria" w:hAnsi="Cambria"/>
                        </w:rPr>
                        <w:t>M 4:3</w:t>
                      </w:r>
                      <w:r w:rsidRPr="00BE42A0">
                        <w:rPr>
                          <w:rFonts w:ascii="Cambria" w:hAnsi="Cambria"/>
                        </w:rPr>
                        <w:t>0-6:00pm,</w:t>
                      </w:r>
                      <w:r w:rsidR="00D44039">
                        <w:t xml:space="preserve"> </w:t>
                      </w:r>
                      <w:r w:rsidRPr="00BE42A0">
                        <w:t>or by appointment</w:t>
                      </w:r>
                    </w:p>
                    <w:p w14:paraId="2EF116B9" w14:textId="77777777" w:rsidR="00234DA6" w:rsidRDefault="00234DA6"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p>
                    <w:p w14:paraId="72017AA4" w14:textId="77777777"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rPr>
                      </w:pPr>
                    </w:p>
                    <w:p w14:paraId="3DCAD1B3" w14:textId="77777777" w:rsidR="008F117D" w:rsidRDefault="008F117D"/>
                  </w:txbxContent>
                </v:textbox>
                <w10:wrap type="square" anchorx="margin"/>
              </v:shape>
            </w:pict>
          </mc:Fallback>
        </mc:AlternateContent>
      </w:r>
    </w:p>
    <w:p w14:paraId="3DE0DBB9" w14:textId="69987807" w:rsidR="005818DD" w:rsidRPr="005818DD" w:rsidRDefault="00581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p>
    <w:p w14:paraId="765A245E"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7B322B06"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4EA96F34"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551BF8A1"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2D1E110E"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75811462"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73F7ECAF"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3AB176FF" w14:textId="77777777" w:rsidR="005818DD" w:rsidRPr="007871AF" w:rsidRDefault="005818DD"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r w:rsidRPr="007871AF">
        <w:rPr>
          <w:rFonts w:asciiTheme="minorHAnsi" w:hAnsiTheme="minorHAnsi" w:cstheme="minorHAnsi"/>
          <w:b/>
          <w:bCs/>
          <w:smallCaps/>
          <w:sz w:val="22"/>
          <w:szCs w:val="22"/>
          <w:u w:val="single"/>
        </w:rPr>
        <w:t>Course</w:t>
      </w:r>
      <w:r w:rsidR="004C5E91" w:rsidRPr="007871AF">
        <w:rPr>
          <w:rFonts w:asciiTheme="minorHAnsi" w:hAnsiTheme="minorHAnsi" w:cstheme="minorHAnsi"/>
          <w:b/>
          <w:bCs/>
          <w:smallCaps/>
          <w:sz w:val="22"/>
          <w:szCs w:val="22"/>
          <w:u w:val="single"/>
        </w:rPr>
        <w:t xml:space="preserve"> </w:t>
      </w:r>
      <w:r w:rsidR="003873D9" w:rsidRPr="007871AF">
        <w:rPr>
          <w:rFonts w:asciiTheme="minorHAnsi" w:hAnsiTheme="minorHAnsi" w:cstheme="minorHAnsi"/>
          <w:b/>
          <w:bCs/>
          <w:smallCaps/>
          <w:sz w:val="22"/>
          <w:szCs w:val="22"/>
          <w:u w:val="single"/>
        </w:rPr>
        <w:t>Overview</w:t>
      </w:r>
      <w:r w:rsidR="0067546B" w:rsidRPr="007871AF">
        <w:rPr>
          <w:rFonts w:asciiTheme="minorHAnsi" w:hAnsiTheme="minorHAnsi" w:cstheme="minorHAnsi"/>
          <w:b/>
          <w:bCs/>
          <w:smallCaps/>
          <w:sz w:val="22"/>
          <w:szCs w:val="22"/>
          <w:u w:val="single"/>
        </w:rPr>
        <w:t>:</w:t>
      </w:r>
    </w:p>
    <w:p w14:paraId="452EF106" w14:textId="4FD412A2" w:rsidR="005E06CE" w:rsidRPr="007871AF" w:rsidRDefault="005E06CE"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Th</w:t>
      </w:r>
      <w:r w:rsidR="00FC196F" w:rsidRPr="007871AF">
        <w:rPr>
          <w:rFonts w:asciiTheme="minorHAnsi" w:hAnsiTheme="minorHAnsi" w:cstheme="minorHAnsi"/>
          <w:sz w:val="22"/>
          <w:szCs w:val="22"/>
        </w:rPr>
        <w:t xml:space="preserve">is course provides an </w:t>
      </w:r>
      <w:r w:rsidRPr="007871AF">
        <w:rPr>
          <w:rFonts w:asciiTheme="minorHAnsi" w:hAnsiTheme="minorHAnsi" w:cstheme="minorHAnsi"/>
          <w:sz w:val="22"/>
          <w:szCs w:val="22"/>
        </w:rPr>
        <w:t xml:space="preserve">introduction to program and policy evaluation as a basis for accountability.  Emphasis is placed on strategies for </w:t>
      </w:r>
      <w:r w:rsidR="0057721C">
        <w:rPr>
          <w:rFonts w:asciiTheme="minorHAnsi" w:hAnsiTheme="minorHAnsi" w:cstheme="minorHAnsi"/>
          <w:sz w:val="22"/>
          <w:szCs w:val="22"/>
        </w:rPr>
        <w:t xml:space="preserve">quantitative </w:t>
      </w:r>
      <w:r w:rsidRPr="007871AF">
        <w:rPr>
          <w:rFonts w:asciiTheme="minorHAnsi" w:hAnsiTheme="minorHAnsi" w:cstheme="minorHAnsi"/>
          <w:sz w:val="22"/>
          <w:szCs w:val="22"/>
        </w:rPr>
        <w:t>impact assessment (including randomized and non-randomized designs), measuring efficiency, examining short-term and long-term consequences, identifying both intended and unintended impacts, and the social, political, and ethical contex</w:t>
      </w:r>
      <w:r w:rsidR="00F603CE" w:rsidRPr="007871AF">
        <w:rPr>
          <w:rFonts w:asciiTheme="minorHAnsi" w:hAnsiTheme="minorHAnsi" w:cstheme="minorHAnsi"/>
          <w:sz w:val="22"/>
          <w:szCs w:val="22"/>
        </w:rPr>
        <w:t xml:space="preserve">t of evaluation.  Students </w:t>
      </w:r>
      <w:r w:rsidR="00FC196F" w:rsidRPr="007871AF">
        <w:rPr>
          <w:rFonts w:asciiTheme="minorHAnsi" w:hAnsiTheme="minorHAnsi" w:cstheme="minorHAnsi"/>
          <w:sz w:val="22"/>
          <w:szCs w:val="22"/>
        </w:rPr>
        <w:t>undertake an</w:t>
      </w:r>
      <w:r w:rsidRPr="007871AF">
        <w:rPr>
          <w:rFonts w:asciiTheme="minorHAnsi" w:hAnsiTheme="minorHAnsi" w:cstheme="minorHAnsi"/>
          <w:sz w:val="22"/>
          <w:szCs w:val="22"/>
        </w:rPr>
        <w:t xml:space="preserve"> evaluation </w:t>
      </w:r>
      <w:r w:rsidR="009A4DD1" w:rsidRPr="007871AF">
        <w:rPr>
          <w:rFonts w:asciiTheme="minorHAnsi" w:hAnsiTheme="minorHAnsi" w:cstheme="minorHAnsi"/>
          <w:sz w:val="22"/>
          <w:szCs w:val="22"/>
        </w:rPr>
        <w:t xml:space="preserve">group </w:t>
      </w:r>
      <w:r w:rsidRPr="007871AF">
        <w:rPr>
          <w:rFonts w:asciiTheme="minorHAnsi" w:hAnsiTheme="minorHAnsi" w:cstheme="minorHAnsi"/>
          <w:sz w:val="22"/>
          <w:szCs w:val="22"/>
        </w:rPr>
        <w:t>project as part of the course work.</w:t>
      </w:r>
      <w:r w:rsidR="00F603CE" w:rsidRPr="007871AF">
        <w:rPr>
          <w:rFonts w:asciiTheme="minorHAnsi" w:hAnsiTheme="minorHAnsi" w:cstheme="minorHAnsi"/>
          <w:sz w:val="22"/>
          <w:szCs w:val="22"/>
        </w:rPr>
        <w:t xml:space="preserve">  </w:t>
      </w:r>
      <w:r w:rsidR="0057721C" w:rsidRPr="00DE2387">
        <w:rPr>
          <w:rFonts w:asciiTheme="minorHAnsi" w:hAnsiTheme="minorHAnsi" w:cstheme="minorHAnsi"/>
          <w:b/>
          <w:color w:val="C00000"/>
          <w:sz w:val="22"/>
          <w:szCs w:val="22"/>
        </w:rPr>
        <w:t>Prerequisites:</w:t>
      </w:r>
      <w:r w:rsidR="0057721C" w:rsidRPr="00DE2387">
        <w:rPr>
          <w:rFonts w:asciiTheme="minorHAnsi" w:hAnsiTheme="minorHAnsi" w:cstheme="minorHAnsi"/>
          <w:color w:val="C00000"/>
          <w:sz w:val="22"/>
          <w:szCs w:val="22"/>
        </w:rPr>
        <w:t xml:space="preserve"> </w:t>
      </w:r>
      <w:hyperlink r:id="rId11" w:anchor="/courses/4Jg0zI1BR-?bc=true&amp;bcCurrent=Applied%20Quantitative%20Methods%20in%20Public%20Policy&amp;bcItemType=Courses" w:history="1">
        <w:r w:rsidR="0057721C" w:rsidRPr="0057721C">
          <w:rPr>
            <w:rStyle w:val="Hyperlink"/>
            <w:rFonts w:asciiTheme="minorHAnsi" w:hAnsiTheme="minorHAnsi" w:cstheme="minorHAnsi"/>
            <w:sz w:val="22"/>
            <w:szCs w:val="22"/>
          </w:rPr>
          <w:t>PADMN</w:t>
        </w:r>
        <w:r w:rsidR="00DE2387">
          <w:rPr>
            <w:rStyle w:val="Hyperlink"/>
            <w:rFonts w:asciiTheme="minorHAnsi" w:hAnsiTheme="minorHAnsi" w:cstheme="minorHAnsi"/>
            <w:sz w:val="22"/>
            <w:szCs w:val="22"/>
          </w:rPr>
          <w:t>/PUBPL</w:t>
        </w:r>
        <w:r w:rsidR="0057721C" w:rsidRPr="0057721C">
          <w:rPr>
            <w:rStyle w:val="Hyperlink"/>
            <w:rFonts w:asciiTheme="minorHAnsi" w:hAnsiTheme="minorHAnsi" w:cstheme="minorHAnsi"/>
            <w:sz w:val="22"/>
            <w:szCs w:val="22"/>
          </w:rPr>
          <w:t xml:space="preserve"> 6290</w:t>
        </w:r>
      </w:hyperlink>
      <w:r w:rsidR="0057721C">
        <w:rPr>
          <w:rFonts w:asciiTheme="minorHAnsi" w:hAnsiTheme="minorHAnsi" w:cstheme="minorHAnsi"/>
          <w:sz w:val="22"/>
          <w:szCs w:val="22"/>
        </w:rPr>
        <w:t xml:space="preserve"> or the equivalent graduate level statistics course.</w:t>
      </w:r>
    </w:p>
    <w:p w14:paraId="34E14B99" w14:textId="77777777" w:rsidR="005E06CE" w:rsidRPr="007871AF" w:rsidRDefault="005E06CE"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p>
    <w:p w14:paraId="421DECF2" w14:textId="77777777" w:rsidR="005E06CE" w:rsidRPr="007871AF" w:rsidRDefault="005E06CE"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r w:rsidRPr="007871AF">
        <w:rPr>
          <w:rFonts w:asciiTheme="minorHAnsi" w:hAnsiTheme="minorHAnsi" w:cstheme="minorHAnsi"/>
          <w:b/>
          <w:bCs/>
          <w:smallCaps/>
          <w:sz w:val="22"/>
          <w:szCs w:val="22"/>
          <w:u w:val="single"/>
        </w:rPr>
        <w:t>Course Objectives:</w:t>
      </w:r>
    </w:p>
    <w:p w14:paraId="1117DAE1" w14:textId="77777777" w:rsidR="00F603CE" w:rsidRPr="007871AF" w:rsidRDefault="00F603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To become a critical consumer of evaluation research</w:t>
      </w:r>
    </w:p>
    <w:p w14:paraId="5B34B0D8" w14:textId="77777777" w:rsidR="00F603CE" w:rsidRPr="007871AF" w:rsidRDefault="00F603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To learn the purposes and techniques of evaluation and assessment</w:t>
      </w:r>
    </w:p>
    <w:p w14:paraId="0F7136C6" w14:textId="77777777" w:rsidR="00F635AB" w:rsidRPr="007871AF" w:rsidRDefault="00F635AB"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To apply appropriate research design techniques  to “real world” policies and programs</w:t>
      </w:r>
    </w:p>
    <w:p w14:paraId="054EF76A" w14:textId="77777777" w:rsidR="005818DD" w:rsidRPr="007871AF" w:rsidRDefault="005E06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To learn how to </w:t>
      </w:r>
      <w:r w:rsidR="00556E84" w:rsidRPr="007871AF">
        <w:rPr>
          <w:rFonts w:asciiTheme="minorHAnsi" w:hAnsiTheme="minorHAnsi" w:cstheme="minorHAnsi"/>
          <w:sz w:val="22"/>
          <w:szCs w:val="22"/>
        </w:rPr>
        <w:t xml:space="preserve">do </w:t>
      </w:r>
      <w:r w:rsidRPr="007871AF">
        <w:rPr>
          <w:rFonts w:asciiTheme="minorHAnsi" w:hAnsiTheme="minorHAnsi" w:cstheme="minorHAnsi"/>
          <w:sz w:val="22"/>
          <w:szCs w:val="22"/>
        </w:rPr>
        <w:t xml:space="preserve">professional level policy/programmatic </w:t>
      </w:r>
      <w:r w:rsidR="00556E84" w:rsidRPr="007871AF">
        <w:rPr>
          <w:rFonts w:asciiTheme="minorHAnsi" w:hAnsiTheme="minorHAnsi" w:cstheme="minorHAnsi"/>
          <w:sz w:val="22"/>
          <w:szCs w:val="22"/>
        </w:rPr>
        <w:t>research</w:t>
      </w:r>
    </w:p>
    <w:p w14:paraId="41765ACD" w14:textId="0B78DD15" w:rsidR="003873D9" w:rsidRPr="007871AF" w:rsidRDefault="005E06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To learn how to </w:t>
      </w:r>
      <w:r w:rsidR="00556E84" w:rsidRPr="007871AF">
        <w:rPr>
          <w:rFonts w:asciiTheme="minorHAnsi" w:hAnsiTheme="minorHAnsi" w:cstheme="minorHAnsi"/>
          <w:sz w:val="22"/>
          <w:szCs w:val="22"/>
        </w:rPr>
        <w:t xml:space="preserve">prepare a professionally written report and </w:t>
      </w:r>
      <w:r w:rsidR="00634F63">
        <w:rPr>
          <w:rFonts w:asciiTheme="minorHAnsi" w:hAnsiTheme="minorHAnsi" w:cstheme="minorHAnsi"/>
          <w:sz w:val="22"/>
          <w:szCs w:val="22"/>
        </w:rPr>
        <w:t>deliver clear, concise oral</w:t>
      </w:r>
      <w:r w:rsidR="00C8242A" w:rsidRPr="007871AF">
        <w:rPr>
          <w:rFonts w:asciiTheme="minorHAnsi" w:hAnsiTheme="minorHAnsi" w:cstheme="minorHAnsi"/>
          <w:sz w:val="22"/>
          <w:szCs w:val="22"/>
        </w:rPr>
        <w:t xml:space="preserve"> </w:t>
      </w:r>
      <w:r w:rsidRPr="007871AF">
        <w:rPr>
          <w:rFonts w:asciiTheme="minorHAnsi" w:hAnsiTheme="minorHAnsi" w:cstheme="minorHAnsi"/>
          <w:sz w:val="22"/>
          <w:szCs w:val="22"/>
        </w:rPr>
        <w:t>present</w:t>
      </w:r>
      <w:r w:rsidR="00556E84" w:rsidRPr="007871AF">
        <w:rPr>
          <w:rFonts w:asciiTheme="minorHAnsi" w:hAnsiTheme="minorHAnsi" w:cstheme="minorHAnsi"/>
          <w:sz w:val="22"/>
          <w:szCs w:val="22"/>
        </w:rPr>
        <w:t>ation</w:t>
      </w:r>
      <w:r w:rsidR="00C8242A" w:rsidRPr="007871AF">
        <w:rPr>
          <w:rFonts w:asciiTheme="minorHAnsi" w:hAnsiTheme="minorHAnsi" w:cstheme="minorHAnsi"/>
          <w:sz w:val="22"/>
          <w:szCs w:val="22"/>
        </w:rPr>
        <w:t>s</w:t>
      </w:r>
    </w:p>
    <w:p w14:paraId="74863446" w14:textId="77777777" w:rsidR="00F25580" w:rsidRPr="007871AF" w:rsidRDefault="00F25580"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Theme="minorHAnsi" w:hAnsiTheme="minorHAnsi" w:cstheme="minorHAnsi"/>
          <w:sz w:val="22"/>
          <w:szCs w:val="22"/>
        </w:rPr>
      </w:pPr>
    </w:p>
    <w:p w14:paraId="5B905E69" w14:textId="77777777" w:rsidR="003873D9" w:rsidRPr="007871AF" w:rsidRDefault="003873D9"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smallCaps/>
          <w:sz w:val="22"/>
          <w:szCs w:val="22"/>
          <w:u w:val="single"/>
        </w:rPr>
      </w:pPr>
      <w:r w:rsidRPr="007871AF">
        <w:rPr>
          <w:rFonts w:asciiTheme="minorHAnsi" w:hAnsiTheme="minorHAnsi" w:cstheme="minorHAnsi"/>
          <w:b/>
          <w:sz w:val="22"/>
          <w:szCs w:val="22"/>
          <w:u w:val="single"/>
        </w:rPr>
        <w:t>Required Textbook:</w:t>
      </w:r>
    </w:p>
    <w:p w14:paraId="4E5005C5" w14:textId="4AF79D24" w:rsidR="00BD0B4F" w:rsidRDefault="00BA74AA"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r>
        <w:rPr>
          <w:rFonts w:asciiTheme="minorHAnsi" w:hAnsiTheme="minorHAnsi" w:cstheme="minorHAnsi"/>
          <w:sz w:val="22"/>
          <w:szCs w:val="22"/>
        </w:rPr>
        <w:t xml:space="preserve">Rossi, PH, MW Lipsey, and GT Henry. 2019 </w:t>
      </w:r>
      <w:r w:rsidRPr="00BA74AA">
        <w:rPr>
          <w:rFonts w:asciiTheme="minorHAnsi" w:hAnsiTheme="minorHAnsi" w:cstheme="minorHAnsi"/>
          <w:i/>
          <w:sz w:val="22"/>
          <w:szCs w:val="22"/>
        </w:rPr>
        <w:t>Evaluation – A Systematic Approach, eighth edition</w:t>
      </w:r>
      <w:r>
        <w:rPr>
          <w:rFonts w:asciiTheme="minorHAnsi" w:hAnsiTheme="minorHAnsi" w:cstheme="minorHAnsi"/>
          <w:sz w:val="22"/>
          <w:szCs w:val="22"/>
        </w:rPr>
        <w:t xml:space="preserve">.  Sage Publishing. </w:t>
      </w:r>
      <w:r w:rsidRPr="00DE2387">
        <w:rPr>
          <w:rFonts w:asciiTheme="minorHAnsi" w:hAnsiTheme="minorHAnsi" w:cstheme="minorHAnsi"/>
          <w:b/>
          <w:color w:val="C00000"/>
          <w:sz w:val="22"/>
          <w:szCs w:val="22"/>
        </w:rPr>
        <w:t>[NOTE: Publication Date is December 26, 2018.]</w:t>
      </w:r>
    </w:p>
    <w:p w14:paraId="14391764" w14:textId="77777777" w:rsidR="00BA74AA" w:rsidRPr="007871AF" w:rsidRDefault="00BA74AA"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p>
    <w:p w14:paraId="6EFA3B0B" w14:textId="657BDC70" w:rsidR="003873D9" w:rsidRPr="007871AF" w:rsidRDefault="003873D9"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r w:rsidRPr="007871AF">
        <w:rPr>
          <w:rFonts w:asciiTheme="minorHAnsi" w:hAnsiTheme="minorHAnsi" w:cstheme="minorHAnsi"/>
          <w:i/>
          <w:sz w:val="22"/>
          <w:szCs w:val="22"/>
        </w:rPr>
        <w:t xml:space="preserve">Other required readings listed on the course outline are available </w:t>
      </w:r>
      <w:r w:rsidR="00BD0B4F" w:rsidRPr="007871AF">
        <w:rPr>
          <w:rFonts w:asciiTheme="minorHAnsi" w:hAnsiTheme="minorHAnsi" w:cstheme="minorHAnsi"/>
          <w:i/>
          <w:sz w:val="22"/>
          <w:szCs w:val="22"/>
        </w:rPr>
        <w:t xml:space="preserve">via links on the </w:t>
      </w:r>
      <w:r w:rsidR="009E4F17" w:rsidRPr="007871AF">
        <w:rPr>
          <w:rFonts w:asciiTheme="minorHAnsi" w:hAnsiTheme="minorHAnsi" w:cstheme="minorHAnsi"/>
          <w:i/>
          <w:sz w:val="22"/>
          <w:szCs w:val="22"/>
        </w:rPr>
        <w:t>syllabus</w:t>
      </w:r>
      <w:r w:rsidRPr="007871AF">
        <w:rPr>
          <w:rFonts w:asciiTheme="minorHAnsi" w:hAnsiTheme="minorHAnsi" w:cstheme="minorHAnsi"/>
          <w:i/>
          <w:sz w:val="22"/>
          <w:szCs w:val="22"/>
        </w:rPr>
        <w:t>.</w:t>
      </w:r>
    </w:p>
    <w:p w14:paraId="10B80518" w14:textId="77777777" w:rsidR="003873D9" w:rsidRPr="007871AF" w:rsidRDefault="003873D9"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p>
    <w:p w14:paraId="7EA81300" w14:textId="77777777" w:rsidR="000E26AF" w:rsidRPr="007871AF" w:rsidRDefault="008952F2"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0"/>
        <w:rPr>
          <w:rFonts w:asciiTheme="minorHAnsi" w:hAnsiTheme="minorHAnsi" w:cstheme="minorHAnsi"/>
          <w:b/>
          <w:sz w:val="22"/>
          <w:szCs w:val="22"/>
        </w:rPr>
      </w:pPr>
      <w:r w:rsidRPr="007871AF">
        <w:rPr>
          <w:rFonts w:asciiTheme="minorHAnsi" w:hAnsiTheme="minorHAnsi" w:cstheme="minorHAnsi"/>
          <w:b/>
          <w:sz w:val="22"/>
          <w:szCs w:val="22"/>
          <w:u w:val="single"/>
        </w:rPr>
        <w:t>Teaching and Learning Methods</w:t>
      </w:r>
    </w:p>
    <w:p w14:paraId="10EDEA6D" w14:textId="77777777" w:rsidR="008952F2" w:rsidRPr="007871AF" w:rsidRDefault="00BD0B4F"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r w:rsidRPr="007871AF">
        <w:rPr>
          <w:rFonts w:asciiTheme="minorHAnsi" w:hAnsiTheme="minorHAnsi" w:cstheme="minorHAnsi"/>
          <w:sz w:val="22"/>
          <w:szCs w:val="22"/>
        </w:rPr>
        <w:t xml:space="preserve">Class meeting time will be a mixture of traditional lecturing, discussion, small group activities, and student presentations.  </w:t>
      </w:r>
      <w:r w:rsidR="008952F2" w:rsidRPr="007871AF">
        <w:rPr>
          <w:rFonts w:asciiTheme="minorHAnsi" w:hAnsiTheme="minorHAnsi" w:cstheme="minorHAnsi"/>
          <w:sz w:val="22"/>
          <w:szCs w:val="22"/>
        </w:rPr>
        <w:t>I believe that students “learn best by doing.”  Consequently, there are several hands-on assignments in this course where students will have the opportunity to apply the concepts that have been presented in the lectures</w:t>
      </w:r>
      <w:r w:rsidR="00C55DFC" w:rsidRPr="007871AF">
        <w:rPr>
          <w:rFonts w:asciiTheme="minorHAnsi" w:hAnsiTheme="minorHAnsi" w:cstheme="minorHAnsi"/>
          <w:sz w:val="22"/>
          <w:szCs w:val="22"/>
        </w:rPr>
        <w:t xml:space="preserve"> and readings</w:t>
      </w:r>
      <w:r w:rsidR="008952F2" w:rsidRPr="007871AF">
        <w:rPr>
          <w:rFonts w:asciiTheme="minorHAnsi" w:hAnsiTheme="minorHAnsi" w:cstheme="minorHAnsi"/>
          <w:sz w:val="22"/>
          <w:szCs w:val="22"/>
        </w:rPr>
        <w:t xml:space="preserve">.  </w:t>
      </w:r>
      <w:r w:rsidR="00C8242A" w:rsidRPr="007871AF">
        <w:rPr>
          <w:rFonts w:asciiTheme="minorHAnsi" w:hAnsiTheme="minorHAnsi" w:cstheme="minorHAnsi"/>
          <w:sz w:val="22"/>
          <w:szCs w:val="22"/>
        </w:rPr>
        <w:t>I also believe that it is vitally important that individuals working in the area of program and policy evaluation have strong research translation skills.  T</w:t>
      </w:r>
      <w:r w:rsidR="0085751A" w:rsidRPr="007871AF">
        <w:rPr>
          <w:rFonts w:asciiTheme="minorHAnsi" w:hAnsiTheme="minorHAnsi" w:cstheme="minorHAnsi"/>
          <w:sz w:val="22"/>
          <w:szCs w:val="22"/>
        </w:rPr>
        <w:t>hus, class assignments will</w:t>
      </w:r>
      <w:r w:rsidR="00C8242A" w:rsidRPr="007871AF">
        <w:rPr>
          <w:rFonts w:asciiTheme="minorHAnsi" w:hAnsiTheme="minorHAnsi" w:cstheme="minorHAnsi"/>
          <w:sz w:val="22"/>
          <w:szCs w:val="22"/>
        </w:rPr>
        <w:t xml:space="preserve"> provide students with the opportunity to translate technical quantitative analyses into written and oral reports targeted at lay audiences.</w:t>
      </w:r>
    </w:p>
    <w:p w14:paraId="12472228" w14:textId="77777777" w:rsidR="008952F2" w:rsidRPr="007871AF" w:rsidRDefault="008952F2"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p>
    <w:p w14:paraId="4DF601BE" w14:textId="77777777" w:rsidR="005818DD" w:rsidRPr="007871AF" w:rsidRDefault="0007504F"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0"/>
        <w:rPr>
          <w:rFonts w:asciiTheme="minorHAnsi" w:hAnsiTheme="minorHAnsi" w:cstheme="minorHAnsi"/>
          <w:b/>
          <w:sz w:val="22"/>
          <w:szCs w:val="22"/>
        </w:rPr>
      </w:pPr>
      <w:r w:rsidRPr="007871AF">
        <w:rPr>
          <w:rFonts w:asciiTheme="minorHAnsi" w:hAnsiTheme="minorHAnsi" w:cstheme="minorHAnsi"/>
          <w:b/>
          <w:bCs/>
          <w:smallCaps/>
          <w:sz w:val="22"/>
          <w:szCs w:val="22"/>
          <w:u w:val="single"/>
        </w:rPr>
        <w:t>Student Responsibilities</w:t>
      </w:r>
      <w:r w:rsidR="0067546B" w:rsidRPr="007871AF">
        <w:rPr>
          <w:rFonts w:asciiTheme="minorHAnsi" w:hAnsiTheme="minorHAnsi" w:cstheme="minorHAnsi"/>
          <w:b/>
          <w:bCs/>
          <w:smallCaps/>
          <w:sz w:val="22"/>
          <w:szCs w:val="22"/>
          <w:u w:val="single"/>
        </w:rPr>
        <w:t>:</w:t>
      </w:r>
    </w:p>
    <w:p w14:paraId="71ADAC1D"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lastRenderedPageBreak/>
        <w:t xml:space="preserve">Spend a </w:t>
      </w:r>
      <w:r w:rsidRPr="007871AF">
        <w:rPr>
          <w:rFonts w:asciiTheme="minorHAnsi" w:hAnsiTheme="minorHAnsi" w:cstheme="minorHAnsi"/>
          <w:bCs/>
          <w:i/>
          <w:sz w:val="22"/>
          <w:szCs w:val="22"/>
        </w:rPr>
        <w:t xml:space="preserve">minimum </w:t>
      </w:r>
      <w:r w:rsidRPr="007871AF">
        <w:rPr>
          <w:rFonts w:asciiTheme="minorHAnsi" w:hAnsiTheme="minorHAnsi" w:cstheme="minorHAnsi"/>
          <w:bCs/>
          <w:sz w:val="22"/>
          <w:szCs w:val="22"/>
        </w:rPr>
        <w:t>of 3 hours per credit hour in preparing for this class, including completing reading assignments, written assignments, and studying f</w:t>
      </w:r>
      <w:r w:rsidR="009A4DD1" w:rsidRPr="007871AF">
        <w:rPr>
          <w:rFonts w:asciiTheme="minorHAnsi" w:hAnsiTheme="minorHAnsi" w:cstheme="minorHAnsi"/>
          <w:bCs/>
          <w:sz w:val="22"/>
          <w:szCs w:val="22"/>
        </w:rPr>
        <w:t>or exams. As this is a 3 credit-</w:t>
      </w:r>
      <w:r w:rsidRPr="007871AF">
        <w:rPr>
          <w:rFonts w:asciiTheme="minorHAnsi" w:hAnsiTheme="minorHAnsi" w:cstheme="minorHAnsi"/>
          <w:bCs/>
          <w:sz w:val="22"/>
          <w:szCs w:val="22"/>
        </w:rPr>
        <w:t>hour graduate course, you should plan to spend at least 9 hours per week in preparation for this course in addition to class time.</w:t>
      </w:r>
    </w:p>
    <w:p w14:paraId="2EB0C96D"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Complete required reading assignments in a timely manner. </w:t>
      </w:r>
    </w:p>
    <w:p w14:paraId="4F2C1BDC" w14:textId="06ECD293"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Complete written assignments on time, or make alternate arrangements for completing assigned work with the in</w:t>
      </w:r>
      <w:r w:rsidR="00634F63">
        <w:rPr>
          <w:rFonts w:asciiTheme="minorHAnsi" w:hAnsiTheme="minorHAnsi" w:cstheme="minorHAnsi"/>
          <w:bCs/>
          <w:sz w:val="22"/>
          <w:szCs w:val="22"/>
        </w:rPr>
        <w:t>structor in advance of the due date</w:t>
      </w:r>
      <w:r w:rsidRPr="007871AF">
        <w:rPr>
          <w:rFonts w:asciiTheme="minorHAnsi" w:hAnsiTheme="minorHAnsi" w:cstheme="minorHAnsi"/>
          <w:bCs/>
          <w:sz w:val="22"/>
          <w:szCs w:val="22"/>
        </w:rPr>
        <w:t>. Twenty percent will</w:t>
      </w:r>
      <w:r w:rsidR="00634F63">
        <w:rPr>
          <w:rFonts w:asciiTheme="minorHAnsi" w:hAnsiTheme="minorHAnsi" w:cstheme="minorHAnsi"/>
          <w:bCs/>
          <w:sz w:val="22"/>
          <w:szCs w:val="22"/>
        </w:rPr>
        <w:t xml:space="preserve"> be taken off for each day </w:t>
      </w:r>
      <w:r w:rsidRPr="007871AF">
        <w:rPr>
          <w:rFonts w:asciiTheme="minorHAnsi" w:hAnsiTheme="minorHAnsi" w:cstheme="minorHAnsi"/>
          <w:bCs/>
          <w:sz w:val="22"/>
          <w:szCs w:val="22"/>
        </w:rPr>
        <w:t>an assignment is late.  After five days, the assignment will receive no credit</w:t>
      </w:r>
      <w:r w:rsidRPr="007871AF">
        <w:rPr>
          <w:rFonts w:asciiTheme="minorHAnsi" w:hAnsiTheme="minorHAnsi" w:cstheme="minorHAnsi"/>
          <w:b/>
          <w:bCs/>
          <w:sz w:val="22"/>
          <w:szCs w:val="22"/>
        </w:rPr>
        <w:t xml:space="preserve">.  Assignments </w:t>
      </w:r>
      <w:r w:rsidR="00634F63">
        <w:rPr>
          <w:rFonts w:asciiTheme="minorHAnsi" w:hAnsiTheme="minorHAnsi" w:cstheme="minorHAnsi"/>
          <w:b/>
          <w:bCs/>
          <w:sz w:val="22"/>
          <w:szCs w:val="22"/>
        </w:rPr>
        <w:t>must</w:t>
      </w:r>
      <w:r w:rsidR="00C8242A" w:rsidRPr="007871AF">
        <w:rPr>
          <w:rFonts w:asciiTheme="minorHAnsi" w:hAnsiTheme="minorHAnsi" w:cstheme="minorHAnsi"/>
          <w:b/>
          <w:bCs/>
          <w:sz w:val="22"/>
          <w:szCs w:val="22"/>
        </w:rPr>
        <w:t xml:space="preserve"> </w:t>
      </w:r>
      <w:r w:rsidRPr="007871AF">
        <w:rPr>
          <w:rFonts w:asciiTheme="minorHAnsi" w:hAnsiTheme="minorHAnsi" w:cstheme="minorHAnsi"/>
          <w:b/>
          <w:bCs/>
          <w:sz w:val="22"/>
          <w:szCs w:val="22"/>
        </w:rPr>
        <w:t xml:space="preserve">be turned </w:t>
      </w:r>
      <w:r w:rsidR="00492DF6">
        <w:rPr>
          <w:rFonts w:asciiTheme="minorHAnsi" w:hAnsiTheme="minorHAnsi" w:cstheme="minorHAnsi"/>
          <w:b/>
          <w:bCs/>
          <w:sz w:val="22"/>
          <w:szCs w:val="22"/>
        </w:rPr>
        <w:t xml:space="preserve">in via Canvas </w:t>
      </w:r>
      <w:r w:rsidR="00C8242A" w:rsidRPr="007871AF">
        <w:rPr>
          <w:rFonts w:asciiTheme="minorHAnsi" w:hAnsiTheme="minorHAnsi" w:cstheme="minorHAnsi"/>
          <w:b/>
          <w:bCs/>
          <w:sz w:val="22"/>
          <w:szCs w:val="22"/>
        </w:rPr>
        <w:t xml:space="preserve">the day they are due </w:t>
      </w:r>
      <w:r w:rsidR="00492DF6">
        <w:rPr>
          <w:rFonts w:asciiTheme="minorHAnsi" w:hAnsiTheme="minorHAnsi" w:cstheme="minorHAnsi"/>
          <w:b/>
          <w:bCs/>
          <w:sz w:val="22"/>
          <w:szCs w:val="22"/>
        </w:rPr>
        <w:t xml:space="preserve">one hour before </w:t>
      </w:r>
      <w:r w:rsidR="00C8242A" w:rsidRPr="007871AF">
        <w:rPr>
          <w:rFonts w:asciiTheme="minorHAnsi" w:hAnsiTheme="minorHAnsi" w:cstheme="minorHAnsi"/>
          <w:b/>
          <w:bCs/>
          <w:sz w:val="22"/>
          <w:szCs w:val="22"/>
        </w:rPr>
        <w:t>class begins</w:t>
      </w:r>
      <w:r w:rsidRPr="007871AF">
        <w:rPr>
          <w:rFonts w:asciiTheme="minorHAnsi" w:hAnsiTheme="minorHAnsi" w:cstheme="minorHAnsi"/>
          <w:b/>
          <w:bCs/>
          <w:sz w:val="22"/>
          <w:szCs w:val="22"/>
        </w:rPr>
        <w:t>.</w:t>
      </w:r>
      <w:r w:rsidRPr="007871AF">
        <w:rPr>
          <w:rFonts w:asciiTheme="minorHAnsi" w:hAnsiTheme="minorHAnsi" w:cstheme="minorHAnsi"/>
          <w:bCs/>
          <w:sz w:val="22"/>
          <w:szCs w:val="22"/>
        </w:rPr>
        <w:t xml:space="preserve">  </w:t>
      </w:r>
    </w:p>
    <w:p w14:paraId="6A35A8C7"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Attend class and participate in class activities and discussions.</w:t>
      </w:r>
    </w:p>
    <w:p w14:paraId="2798BCAD" w14:textId="77777777" w:rsidR="0006369E" w:rsidRPr="007871AF" w:rsidRDefault="0006369E" w:rsidP="00830115">
      <w:pPr>
        <w:widowControl/>
        <w:numPr>
          <w:ilvl w:val="1"/>
          <w:numId w:val="2"/>
        </w:numPr>
        <w:tabs>
          <w:tab w:val="clear" w:pos="1440"/>
          <w:tab w:val="left" w:pos="0"/>
          <w:tab w:val="num" w:pos="720"/>
          <w:tab w:val="num" w:pos="110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Arrive on time for class and stay the entire class period – arriving late and/or leaving early will be disruptive to group work and class discussions. </w:t>
      </w:r>
    </w:p>
    <w:p w14:paraId="298AFF48"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Treat one another, the instructor, campus staff, and the classroom with respect. </w:t>
      </w:r>
    </w:p>
    <w:p w14:paraId="54703D1B"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Seek help from the instructor (and other resources such as </w:t>
      </w:r>
      <w:r w:rsidRPr="007871AF">
        <w:rPr>
          <w:rFonts w:asciiTheme="minorHAnsi" w:hAnsiTheme="minorHAnsi" w:cstheme="minorHAnsi"/>
          <w:sz w:val="22"/>
          <w:szCs w:val="22"/>
        </w:rPr>
        <w:t>the Center for Disability Services</w:t>
      </w:r>
      <w:r w:rsidRPr="007871AF">
        <w:rPr>
          <w:rFonts w:asciiTheme="minorHAnsi" w:hAnsiTheme="minorHAnsi" w:cstheme="minorHAnsi"/>
          <w:bCs/>
          <w:sz w:val="22"/>
          <w:szCs w:val="22"/>
        </w:rPr>
        <w:t xml:space="preserve"> or the Writing Center) whenever necessary, and before minor problems become major barriers to learning.</w:t>
      </w:r>
    </w:p>
    <w:p w14:paraId="70E50760" w14:textId="29BF8901"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Refer to the syllabus and the class webpage for important informati</w:t>
      </w:r>
      <w:r w:rsidR="00FC196F" w:rsidRPr="007871AF">
        <w:rPr>
          <w:rFonts w:asciiTheme="minorHAnsi" w:hAnsiTheme="minorHAnsi" w:cstheme="minorHAnsi"/>
          <w:bCs/>
          <w:sz w:val="22"/>
          <w:szCs w:val="22"/>
        </w:rPr>
        <w:t xml:space="preserve">on pertaining to exams, </w:t>
      </w:r>
      <w:r w:rsidRPr="007871AF">
        <w:rPr>
          <w:rFonts w:asciiTheme="minorHAnsi" w:hAnsiTheme="minorHAnsi" w:cstheme="minorHAnsi"/>
          <w:bCs/>
          <w:sz w:val="22"/>
          <w:szCs w:val="22"/>
        </w:rPr>
        <w:t>assignments, and class policies.</w:t>
      </w:r>
    </w:p>
    <w:p w14:paraId="1D58F486" w14:textId="77777777" w:rsidR="0006369E" w:rsidRPr="007871AF" w:rsidRDefault="008218C5"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sz w:val="22"/>
          <w:szCs w:val="22"/>
        </w:rPr>
        <w:t>Be responsible for finding out what was covered in a class you missed.</w:t>
      </w:r>
      <w:r w:rsidR="005818DD" w:rsidRPr="007871AF">
        <w:rPr>
          <w:rFonts w:asciiTheme="minorHAnsi" w:hAnsiTheme="minorHAnsi" w:cstheme="minorHAnsi"/>
          <w:sz w:val="22"/>
          <w:szCs w:val="22"/>
        </w:rPr>
        <w:t xml:space="preserve">  </w:t>
      </w:r>
    </w:p>
    <w:p w14:paraId="78A97BE3" w14:textId="47F53B90" w:rsidR="0006369E" w:rsidRPr="007871AF" w:rsidRDefault="005818DD"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sz w:val="22"/>
          <w:szCs w:val="22"/>
        </w:rPr>
        <w:t xml:space="preserve">Students’ tests and papers will be kept for two months after the end of the semester in the instructor’s office.  After that time, </w:t>
      </w:r>
      <w:r w:rsidR="00F603CE" w:rsidRPr="007871AF">
        <w:rPr>
          <w:rFonts w:asciiTheme="minorHAnsi" w:hAnsiTheme="minorHAnsi" w:cstheme="minorHAnsi"/>
          <w:sz w:val="22"/>
          <w:szCs w:val="22"/>
        </w:rPr>
        <w:t>they will be destroyed.  Any student</w:t>
      </w:r>
      <w:r w:rsidR="008218C5" w:rsidRPr="007871AF">
        <w:rPr>
          <w:rFonts w:asciiTheme="minorHAnsi" w:hAnsiTheme="minorHAnsi" w:cstheme="minorHAnsi"/>
          <w:sz w:val="22"/>
          <w:szCs w:val="22"/>
        </w:rPr>
        <w:t xml:space="preserve"> who wish</w:t>
      </w:r>
      <w:r w:rsidR="00F603CE" w:rsidRPr="007871AF">
        <w:rPr>
          <w:rFonts w:asciiTheme="minorHAnsi" w:hAnsiTheme="minorHAnsi" w:cstheme="minorHAnsi"/>
          <w:sz w:val="22"/>
          <w:szCs w:val="22"/>
        </w:rPr>
        <w:t>es</w:t>
      </w:r>
      <w:r w:rsidR="008218C5" w:rsidRPr="007871AF">
        <w:rPr>
          <w:rFonts w:asciiTheme="minorHAnsi" w:hAnsiTheme="minorHAnsi" w:cstheme="minorHAnsi"/>
          <w:sz w:val="22"/>
          <w:szCs w:val="22"/>
        </w:rPr>
        <w:t xml:space="preserve"> to pick up</w:t>
      </w:r>
      <w:r w:rsidRPr="007871AF">
        <w:rPr>
          <w:rFonts w:asciiTheme="minorHAnsi" w:hAnsiTheme="minorHAnsi" w:cstheme="minorHAnsi"/>
          <w:sz w:val="22"/>
          <w:szCs w:val="22"/>
        </w:rPr>
        <w:t xml:space="preserve"> </w:t>
      </w:r>
      <w:r w:rsidR="00F603CE" w:rsidRPr="007871AF">
        <w:rPr>
          <w:rFonts w:asciiTheme="minorHAnsi" w:hAnsiTheme="minorHAnsi" w:cstheme="minorHAnsi"/>
          <w:sz w:val="22"/>
          <w:szCs w:val="22"/>
        </w:rPr>
        <w:t xml:space="preserve">her/his </w:t>
      </w:r>
      <w:r w:rsidRPr="007871AF">
        <w:rPr>
          <w:rFonts w:asciiTheme="minorHAnsi" w:hAnsiTheme="minorHAnsi" w:cstheme="minorHAnsi"/>
          <w:sz w:val="22"/>
          <w:szCs w:val="22"/>
        </w:rPr>
        <w:t>exams or pa</w:t>
      </w:r>
      <w:r w:rsidR="004E5FAB" w:rsidRPr="007871AF">
        <w:rPr>
          <w:rFonts w:asciiTheme="minorHAnsi" w:hAnsiTheme="minorHAnsi" w:cstheme="minorHAnsi"/>
          <w:sz w:val="22"/>
          <w:szCs w:val="22"/>
        </w:rPr>
        <w:t>per</w:t>
      </w:r>
      <w:r w:rsidR="00F603CE" w:rsidRPr="007871AF">
        <w:rPr>
          <w:rFonts w:asciiTheme="minorHAnsi" w:hAnsiTheme="minorHAnsi" w:cstheme="minorHAnsi"/>
          <w:sz w:val="22"/>
          <w:szCs w:val="22"/>
        </w:rPr>
        <w:t>s</w:t>
      </w:r>
      <w:r w:rsidR="008218C5" w:rsidRPr="007871AF">
        <w:rPr>
          <w:rFonts w:asciiTheme="minorHAnsi" w:hAnsiTheme="minorHAnsi" w:cstheme="minorHAnsi"/>
          <w:sz w:val="22"/>
          <w:szCs w:val="22"/>
        </w:rPr>
        <w:t xml:space="preserve"> should </w:t>
      </w:r>
      <w:r w:rsidR="00FC196F" w:rsidRPr="007871AF">
        <w:rPr>
          <w:rFonts w:asciiTheme="minorHAnsi" w:hAnsiTheme="minorHAnsi" w:cstheme="minorHAnsi"/>
          <w:sz w:val="22"/>
          <w:szCs w:val="22"/>
        </w:rPr>
        <w:t>do so before July 1, 2018</w:t>
      </w:r>
      <w:r w:rsidRPr="007871AF">
        <w:rPr>
          <w:rFonts w:asciiTheme="minorHAnsi" w:hAnsiTheme="minorHAnsi" w:cstheme="minorHAnsi"/>
          <w:sz w:val="22"/>
          <w:szCs w:val="22"/>
        </w:rPr>
        <w:t>.</w:t>
      </w:r>
    </w:p>
    <w:p w14:paraId="1902B10C" w14:textId="77777777" w:rsidR="00933045"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For the full list of student rights and responsibilities at the University of Utah, see </w:t>
      </w:r>
      <w:hyperlink r:id="rId12" w:history="1">
        <w:r w:rsidRPr="007871AF">
          <w:rPr>
            <w:rStyle w:val="Hyperlink"/>
            <w:rFonts w:asciiTheme="minorHAnsi" w:hAnsiTheme="minorHAnsi" w:cstheme="minorHAnsi"/>
            <w:bCs/>
            <w:sz w:val="22"/>
            <w:szCs w:val="22"/>
          </w:rPr>
          <w:t>http://www.admin.utah.edu/ppmanual/8/8-10.html</w:t>
        </w:r>
      </w:hyperlink>
      <w:r w:rsidRPr="007871AF">
        <w:rPr>
          <w:rFonts w:asciiTheme="minorHAnsi" w:hAnsiTheme="minorHAnsi" w:cstheme="minorHAnsi"/>
          <w:bCs/>
          <w:sz w:val="22"/>
          <w:szCs w:val="22"/>
        </w:rPr>
        <w:t xml:space="preserve">. </w:t>
      </w:r>
    </w:p>
    <w:p w14:paraId="174EDD52" w14:textId="77777777" w:rsidR="00933045" w:rsidRPr="007871AF" w:rsidRDefault="00933045" w:rsidP="00AE4764">
      <w:pPr>
        <w:widowControl/>
        <w:tabs>
          <w:tab w:val="left" w:pos="0"/>
        </w:tabs>
        <w:autoSpaceDE/>
        <w:autoSpaceDN/>
        <w:adjustRightInd/>
        <w:ind w:left="400"/>
        <w:rPr>
          <w:rFonts w:asciiTheme="minorHAnsi" w:hAnsiTheme="minorHAnsi" w:cstheme="minorHAnsi"/>
          <w:bCs/>
          <w:sz w:val="22"/>
          <w:szCs w:val="22"/>
        </w:rPr>
      </w:pPr>
    </w:p>
    <w:p w14:paraId="478D62F6" w14:textId="77777777" w:rsidR="00933045" w:rsidRPr="007871AF" w:rsidRDefault="00933045" w:rsidP="00AE4764">
      <w:pPr>
        <w:pStyle w:val="ListParagraph"/>
        <w:widowControl/>
        <w:tabs>
          <w:tab w:val="left" w:pos="0"/>
        </w:tabs>
        <w:autoSpaceDE/>
        <w:autoSpaceDN/>
        <w:adjustRightInd/>
        <w:ind w:left="0"/>
        <w:rPr>
          <w:rFonts w:asciiTheme="minorHAnsi" w:hAnsiTheme="minorHAnsi" w:cstheme="minorHAnsi"/>
          <w:bCs/>
          <w:sz w:val="22"/>
          <w:szCs w:val="22"/>
        </w:rPr>
      </w:pPr>
      <w:r w:rsidRPr="007871AF">
        <w:rPr>
          <w:rFonts w:asciiTheme="minorHAnsi" w:hAnsiTheme="minorHAnsi" w:cstheme="minorHAnsi"/>
          <w:b/>
          <w:smallCaps/>
          <w:color w:val="000000"/>
          <w:sz w:val="22"/>
          <w:szCs w:val="22"/>
          <w:u w:val="single"/>
        </w:rPr>
        <w:t xml:space="preserve">Faculty </w:t>
      </w:r>
      <w:r w:rsidR="00F90C3F" w:rsidRPr="007871AF">
        <w:rPr>
          <w:rFonts w:asciiTheme="minorHAnsi" w:hAnsiTheme="minorHAnsi" w:cstheme="minorHAnsi"/>
          <w:b/>
          <w:smallCaps/>
          <w:color w:val="000000"/>
          <w:sz w:val="22"/>
          <w:szCs w:val="22"/>
          <w:u w:val="single"/>
        </w:rPr>
        <w:t xml:space="preserve">Members’ </w:t>
      </w:r>
      <w:r w:rsidRPr="007871AF">
        <w:rPr>
          <w:rFonts w:asciiTheme="minorHAnsi" w:hAnsiTheme="minorHAnsi" w:cstheme="minorHAnsi"/>
          <w:b/>
          <w:smallCaps/>
          <w:color w:val="000000"/>
          <w:sz w:val="22"/>
          <w:szCs w:val="22"/>
          <w:u w:val="single"/>
        </w:rPr>
        <w:t>Responsibilities:</w:t>
      </w:r>
      <w:r w:rsidR="00505866" w:rsidRPr="007871AF">
        <w:rPr>
          <w:rFonts w:asciiTheme="minorHAnsi" w:hAnsiTheme="minorHAnsi" w:cstheme="minorHAnsi"/>
          <w:b/>
          <w:smallCaps/>
          <w:color w:val="000000"/>
          <w:sz w:val="22"/>
          <w:szCs w:val="22"/>
          <w:u w:val="single"/>
        </w:rPr>
        <w:t xml:space="preserve"> </w:t>
      </w:r>
    </w:p>
    <w:p w14:paraId="161A5ED9" w14:textId="77777777" w:rsidR="00933045" w:rsidRPr="007871AF" w:rsidRDefault="00933045" w:rsidP="00830115">
      <w:pPr>
        <w:widowControl/>
        <w:numPr>
          <w:ilvl w:val="0"/>
          <w:numId w:val="3"/>
        </w:numPr>
        <w:tabs>
          <w:tab w:val="left" w:pos="0"/>
        </w:tabs>
        <w:rPr>
          <w:rFonts w:asciiTheme="minorHAnsi" w:hAnsiTheme="minorHAnsi" w:cstheme="minorHAnsi"/>
          <w:smallCaps/>
          <w:color w:val="000000"/>
          <w:sz w:val="22"/>
          <w:szCs w:val="22"/>
          <w:u w:val="single"/>
        </w:rPr>
      </w:pPr>
      <w:r w:rsidRPr="007871AF">
        <w:rPr>
          <w:rFonts w:asciiTheme="minorHAnsi" w:hAnsiTheme="minorHAnsi" w:cstheme="minorHAnsi"/>
          <w:bCs/>
          <w:sz w:val="22"/>
          <w:szCs w:val="22"/>
        </w:rPr>
        <w:t>Being prepared for class.</w:t>
      </w:r>
    </w:p>
    <w:p w14:paraId="0CB55864" w14:textId="77777777" w:rsidR="00933045" w:rsidRPr="007871AF" w:rsidRDefault="00933045" w:rsidP="00830115">
      <w:pPr>
        <w:widowControl/>
        <w:numPr>
          <w:ilvl w:val="0"/>
          <w:numId w:val="3"/>
        </w:numPr>
        <w:tabs>
          <w:tab w:val="left" w:pos="0"/>
        </w:tabs>
        <w:rPr>
          <w:rFonts w:asciiTheme="minorHAnsi" w:hAnsiTheme="minorHAnsi" w:cstheme="minorHAnsi"/>
          <w:smallCaps/>
          <w:color w:val="000000"/>
          <w:sz w:val="22"/>
          <w:szCs w:val="22"/>
          <w:u w:val="single"/>
        </w:rPr>
      </w:pPr>
      <w:r w:rsidRPr="007871AF">
        <w:rPr>
          <w:rFonts w:asciiTheme="minorHAnsi" w:hAnsiTheme="minorHAnsi" w:cstheme="minorHAnsi"/>
          <w:bCs/>
          <w:sz w:val="22"/>
          <w:szCs w:val="22"/>
        </w:rPr>
        <w:t>Arriving on time or early for class and having all equipment set up.</w:t>
      </w:r>
    </w:p>
    <w:p w14:paraId="240CB897" w14:textId="77777777" w:rsidR="00933045" w:rsidRPr="007871AF" w:rsidRDefault="00933045" w:rsidP="00830115">
      <w:pPr>
        <w:widowControl/>
        <w:numPr>
          <w:ilvl w:val="0"/>
          <w:numId w:val="3"/>
        </w:numPr>
        <w:tabs>
          <w:tab w:val="left" w:pos="0"/>
        </w:tabs>
        <w:rPr>
          <w:rFonts w:asciiTheme="minorHAnsi" w:hAnsiTheme="minorHAnsi" w:cstheme="minorHAnsi"/>
          <w:smallCaps/>
          <w:color w:val="000000"/>
          <w:sz w:val="22"/>
          <w:szCs w:val="22"/>
          <w:u w:val="single"/>
        </w:rPr>
      </w:pPr>
      <w:r w:rsidRPr="007871AF">
        <w:rPr>
          <w:rFonts w:asciiTheme="minorHAnsi" w:hAnsiTheme="minorHAnsi" w:cstheme="minorHAnsi"/>
          <w:bCs/>
          <w:sz w:val="22"/>
          <w:szCs w:val="22"/>
        </w:rPr>
        <w:t>Using a variety of teaching methods, including lecture, group work, discussion, etc. in an effort to create a stimulating learning environment and accommodate different learning styles.</w:t>
      </w:r>
    </w:p>
    <w:p w14:paraId="17123E8B"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Providing feedback on assignments in a timely manner.</w:t>
      </w:r>
    </w:p>
    <w:p w14:paraId="31F60B20"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Being available for individual consultation during office hours or by appointment.</w:t>
      </w:r>
    </w:p>
    <w:p w14:paraId="4715A00B"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 xml:space="preserve">Replying to email within 48 hours, not including weekends or holidays. </w:t>
      </w:r>
    </w:p>
    <w:p w14:paraId="23A9A289"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Following all official University of Utah policies regarding conduct within the classroom, incompletes, and accommodations. Accommodations will be considered on an individual basis and only with the required documentation. No exceptions will be made to this policy.</w:t>
      </w:r>
    </w:p>
    <w:p w14:paraId="3DCD21C2"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 xml:space="preserve">Complying with the final exam schedule by making the final papers/presentations (in place of exams) due during final exam week. </w:t>
      </w:r>
    </w:p>
    <w:p w14:paraId="0194EDF7" w14:textId="77777777" w:rsidR="00505866"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 xml:space="preserve">Not </w:t>
      </w:r>
      <w:r w:rsidR="00BD0B4F" w:rsidRPr="007871AF">
        <w:rPr>
          <w:rFonts w:asciiTheme="minorHAnsi" w:hAnsiTheme="minorHAnsi" w:cstheme="minorHAnsi"/>
          <w:bCs/>
          <w:sz w:val="22"/>
          <w:szCs w:val="22"/>
        </w:rPr>
        <w:t>canceling classes – in</w:t>
      </w:r>
      <w:r w:rsidR="0000061A" w:rsidRPr="007871AF">
        <w:rPr>
          <w:rFonts w:asciiTheme="minorHAnsi" w:hAnsiTheme="minorHAnsi" w:cstheme="minorHAnsi"/>
          <w:bCs/>
          <w:sz w:val="22"/>
          <w:szCs w:val="22"/>
        </w:rPr>
        <w:t xml:space="preserve"> </w:t>
      </w:r>
      <w:r w:rsidRPr="007871AF">
        <w:rPr>
          <w:rFonts w:asciiTheme="minorHAnsi" w:hAnsiTheme="minorHAnsi" w:cstheme="minorHAnsi"/>
          <w:bCs/>
          <w:sz w:val="22"/>
          <w:szCs w:val="22"/>
        </w:rPr>
        <w:t xml:space="preserve">an emergency situation, efforts will be made to inform students. </w:t>
      </w:r>
    </w:p>
    <w:p w14:paraId="4979D214" w14:textId="77777777" w:rsidR="00505866" w:rsidRPr="007871AF" w:rsidRDefault="00933045" w:rsidP="00830115">
      <w:pPr>
        <w:widowControl/>
        <w:numPr>
          <w:ilvl w:val="0"/>
          <w:numId w:val="3"/>
        </w:numPr>
        <w:tabs>
          <w:tab w:val="left" w:pos="0"/>
        </w:tabs>
        <w:autoSpaceDE/>
        <w:autoSpaceDN/>
        <w:adjustRightInd/>
        <w:rPr>
          <w:rStyle w:val="Hyperlink"/>
          <w:rFonts w:asciiTheme="minorHAnsi" w:hAnsiTheme="minorHAnsi" w:cstheme="minorHAnsi"/>
          <w:bCs/>
          <w:color w:val="auto"/>
          <w:sz w:val="22"/>
          <w:szCs w:val="22"/>
          <w:u w:val="none"/>
        </w:rPr>
      </w:pPr>
      <w:r w:rsidRPr="007871AF">
        <w:rPr>
          <w:rFonts w:asciiTheme="minorHAnsi" w:hAnsiTheme="minorHAnsi" w:cstheme="minorHAnsi"/>
          <w:bCs/>
          <w:sz w:val="22"/>
          <w:szCs w:val="22"/>
        </w:rPr>
        <w:t xml:space="preserve">Treating students equitably and with respect. This includes enforcing responsible classroom behavior on the part of students. For the full list of faculty responsibilities at the University of Utah, see </w:t>
      </w:r>
      <w:hyperlink r:id="rId13" w:history="1">
        <w:r w:rsidRPr="007871AF">
          <w:rPr>
            <w:rStyle w:val="Hyperlink"/>
            <w:rFonts w:asciiTheme="minorHAnsi" w:hAnsiTheme="minorHAnsi" w:cstheme="minorHAnsi"/>
            <w:bCs/>
            <w:sz w:val="22"/>
            <w:szCs w:val="22"/>
          </w:rPr>
          <w:t>http://www.admin.utah.edu/ppmanual/8/8-12-4.html</w:t>
        </w:r>
      </w:hyperlink>
      <w:r w:rsidR="00C55DFC" w:rsidRPr="007871AF">
        <w:rPr>
          <w:rStyle w:val="Hyperlink"/>
          <w:rFonts w:asciiTheme="minorHAnsi" w:hAnsiTheme="minorHAnsi" w:cstheme="minorHAnsi"/>
          <w:color w:val="auto"/>
          <w:sz w:val="22"/>
          <w:szCs w:val="22"/>
          <w:u w:val="none"/>
        </w:rPr>
        <w:t xml:space="preserve">. </w:t>
      </w:r>
    </w:p>
    <w:p w14:paraId="1A9B8A38" w14:textId="77777777" w:rsidR="00505866" w:rsidRPr="007871AF" w:rsidRDefault="00505866" w:rsidP="0000061A">
      <w:pPr>
        <w:widowControl/>
        <w:pBdr>
          <w:bottom w:val="single" w:sz="6" w:space="0" w:color="auto"/>
        </w:pBdr>
        <w:tabs>
          <w:tab w:val="left" w:pos="0"/>
        </w:tabs>
        <w:autoSpaceDE/>
        <w:autoSpaceDN/>
        <w:adjustRightInd/>
        <w:rPr>
          <w:rFonts w:asciiTheme="minorHAnsi" w:hAnsiTheme="minorHAnsi" w:cstheme="minorHAnsi"/>
          <w:sz w:val="22"/>
          <w:szCs w:val="22"/>
        </w:rPr>
      </w:pPr>
      <w:r w:rsidRPr="007871AF">
        <w:rPr>
          <w:rFonts w:asciiTheme="minorHAnsi" w:hAnsiTheme="minorHAnsi" w:cstheme="minorHAnsi"/>
          <w:b/>
          <w:smallCaps/>
          <w:color w:val="000000"/>
          <w:sz w:val="22"/>
          <w:szCs w:val="22"/>
          <w:u w:val="single"/>
        </w:rPr>
        <w:t>ADA Policy:</w:t>
      </w:r>
    </w:p>
    <w:p w14:paraId="5BA719C1" w14:textId="6421D4BF" w:rsidR="00784463" w:rsidRDefault="00933045" w:rsidP="00634F63">
      <w:pPr>
        <w:widowControl/>
        <w:pBdr>
          <w:bottom w:val="single" w:sz="6" w:space="0" w:color="auto"/>
        </w:pBdr>
        <w:tabs>
          <w:tab w:val="left" w:pos="0"/>
        </w:tabs>
        <w:autoSpaceDE/>
        <w:autoSpaceDN/>
        <w:adjustRightInd/>
        <w:rPr>
          <w:rFonts w:asciiTheme="minorHAnsi" w:hAnsiTheme="minorHAnsi" w:cstheme="minorHAnsi"/>
          <w:sz w:val="22"/>
          <w:szCs w:val="22"/>
        </w:rPr>
      </w:pPr>
      <w:r w:rsidRPr="007871AF">
        <w:rPr>
          <w:rFonts w:asciiTheme="minorHAnsi" w:hAnsiTheme="minorHAnsi" w:cstheme="minorHAnsi"/>
          <w:sz w:val="22"/>
          <w:szCs w:val="22"/>
        </w:rPr>
        <w:lastRenderedPageBreak/>
        <w:t>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w:t>
      </w:r>
      <w:r w:rsidR="007871AF">
        <w:rPr>
          <w:rFonts w:asciiTheme="minorHAnsi" w:hAnsiTheme="minorHAnsi" w:cstheme="minorHAnsi"/>
          <w:sz w:val="22"/>
          <w:szCs w:val="22"/>
        </w:rPr>
        <w:t>tructor to arrange</w:t>
      </w:r>
      <w:r w:rsidRPr="007871AF">
        <w:rPr>
          <w:rFonts w:asciiTheme="minorHAnsi" w:hAnsiTheme="minorHAnsi" w:cstheme="minorHAnsi"/>
          <w:sz w:val="22"/>
          <w:szCs w:val="22"/>
        </w:rPr>
        <w:t xml:space="preserve"> accommodations. All information in this course can be made available in alternative format with prior notification to the Center for Disability Services. (</w:t>
      </w:r>
      <w:hyperlink r:id="rId14" w:history="1">
        <w:r w:rsidR="00AE4764" w:rsidRPr="007871AF">
          <w:rPr>
            <w:rStyle w:val="Hyperlink"/>
            <w:rFonts w:asciiTheme="minorHAnsi" w:hAnsiTheme="minorHAnsi" w:cstheme="minorHAnsi"/>
            <w:sz w:val="22"/>
            <w:szCs w:val="22"/>
          </w:rPr>
          <w:t>www.hr.utah.edu/oeo/ada/guide/faculty/</w:t>
        </w:r>
      </w:hyperlink>
      <w:r w:rsidR="00AE4764" w:rsidRPr="007871AF">
        <w:rPr>
          <w:rFonts w:asciiTheme="minorHAnsi" w:hAnsiTheme="minorHAnsi" w:cstheme="minorHAnsi"/>
          <w:sz w:val="22"/>
          <w:szCs w:val="22"/>
        </w:rPr>
        <w:t>)</w:t>
      </w:r>
      <w:r w:rsidRPr="007871AF">
        <w:rPr>
          <w:rFonts w:asciiTheme="minorHAnsi" w:hAnsiTheme="minorHAnsi" w:cstheme="minorHAnsi"/>
          <w:sz w:val="22"/>
          <w:szCs w:val="22"/>
        </w:rPr>
        <w:t xml:space="preserve"> </w:t>
      </w:r>
    </w:p>
    <w:p w14:paraId="00EB7EA7" w14:textId="77777777" w:rsidR="00634F63" w:rsidRPr="00634F63" w:rsidRDefault="00634F63" w:rsidP="00634F63">
      <w:pPr>
        <w:widowControl/>
        <w:pBdr>
          <w:bottom w:val="single" w:sz="6" w:space="0" w:color="auto"/>
        </w:pBdr>
        <w:tabs>
          <w:tab w:val="left" w:pos="0"/>
        </w:tabs>
        <w:autoSpaceDE/>
        <w:autoSpaceDN/>
        <w:adjustRightInd/>
        <w:rPr>
          <w:rFonts w:asciiTheme="minorHAnsi" w:hAnsiTheme="minorHAnsi" w:cstheme="minorHAnsi"/>
          <w:sz w:val="22"/>
          <w:szCs w:val="22"/>
        </w:rPr>
      </w:pPr>
    </w:p>
    <w:p w14:paraId="3493E8BD" w14:textId="77777777" w:rsidR="00AE4764" w:rsidRPr="007871AF" w:rsidRDefault="00784463" w:rsidP="00AE4764">
      <w:pPr>
        <w:widowControl/>
        <w:rPr>
          <w:rFonts w:asciiTheme="minorHAnsi" w:hAnsiTheme="minorHAnsi" w:cstheme="minorHAnsi"/>
          <w:b/>
          <w:color w:val="000000"/>
          <w:sz w:val="22"/>
          <w:szCs w:val="22"/>
          <w:u w:val="single"/>
        </w:rPr>
      </w:pPr>
      <w:r w:rsidRPr="007871AF">
        <w:rPr>
          <w:rFonts w:asciiTheme="minorHAnsi" w:hAnsiTheme="minorHAnsi" w:cstheme="minorHAnsi"/>
          <w:b/>
          <w:color w:val="000000"/>
          <w:sz w:val="22"/>
          <w:szCs w:val="22"/>
          <w:u w:val="single"/>
        </w:rPr>
        <w:t>Acco</w:t>
      </w:r>
      <w:r w:rsidR="00AE4764" w:rsidRPr="007871AF">
        <w:rPr>
          <w:rFonts w:asciiTheme="minorHAnsi" w:hAnsiTheme="minorHAnsi" w:cstheme="minorHAnsi"/>
          <w:b/>
          <w:color w:val="000000"/>
          <w:sz w:val="22"/>
          <w:szCs w:val="22"/>
          <w:u w:val="single"/>
        </w:rPr>
        <w:t xml:space="preserve">mmodation Policy: </w:t>
      </w:r>
    </w:p>
    <w:p w14:paraId="29547C85" w14:textId="77777777" w:rsidR="00AE4764" w:rsidRPr="007871AF" w:rsidRDefault="00AE4764" w:rsidP="00933045">
      <w:pPr>
        <w:widowControl/>
        <w:rPr>
          <w:rStyle w:val="Hyperlink"/>
          <w:rFonts w:asciiTheme="minorHAnsi" w:hAnsiTheme="minorHAnsi" w:cstheme="minorHAnsi"/>
          <w:sz w:val="22"/>
          <w:szCs w:val="22"/>
        </w:rPr>
      </w:pPr>
      <w:r w:rsidRPr="007871AF">
        <w:rPr>
          <w:rFonts w:asciiTheme="minorHAnsi" w:hAnsiTheme="minorHAnsi" w:cstheme="minorHAnsi"/>
          <w:color w:val="000000"/>
          <w:sz w:val="22"/>
          <w:szCs w:val="22"/>
        </w:rPr>
        <w:t xml:space="preserv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the instructor at your earliest convenience. For more information, please consult the University of Utah’s Accommodations Policy, which appears at: </w:t>
      </w:r>
      <w:hyperlink r:id="rId15" w:history="1">
        <w:r w:rsidRPr="007871AF">
          <w:rPr>
            <w:rStyle w:val="Hyperlink"/>
            <w:rFonts w:asciiTheme="minorHAnsi" w:hAnsiTheme="minorHAnsi" w:cstheme="minorHAnsi"/>
            <w:sz w:val="22"/>
            <w:szCs w:val="22"/>
          </w:rPr>
          <w:t>www.admin.utah.edu/facdev/accommodations-policy.pdf</w:t>
        </w:r>
      </w:hyperlink>
    </w:p>
    <w:p w14:paraId="2939B656" w14:textId="77777777" w:rsidR="00AE4764" w:rsidRPr="007871AF" w:rsidRDefault="00AE4764" w:rsidP="00933045">
      <w:pPr>
        <w:widowControl/>
        <w:rPr>
          <w:rStyle w:val="Hyperlink"/>
          <w:rFonts w:asciiTheme="minorHAnsi" w:hAnsiTheme="minorHAnsi" w:cstheme="minorHAnsi"/>
          <w:sz w:val="22"/>
          <w:szCs w:val="22"/>
        </w:rPr>
      </w:pPr>
    </w:p>
    <w:p w14:paraId="2614C7AD" w14:textId="77777777" w:rsidR="00933045" w:rsidRPr="007871AF" w:rsidRDefault="00AE4764" w:rsidP="00AE4764">
      <w:pPr>
        <w:pStyle w:val="Default"/>
        <w:rPr>
          <w:rFonts w:asciiTheme="minorHAnsi" w:hAnsiTheme="minorHAnsi" w:cstheme="minorHAnsi"/>
          <w:b/>
          <w:sz w:val="22"/>
          <w:szCs w:val="22"/>
          <w:u w:val="single"/>
        </w:rPr>
      </w:pPr>
      <w:r w:rsidRPr="007871AF">
        <w:rPr>
          <w:rFonts w:asciiTheme="minorHAnsi" w:hAnsiTheme="minorHAnsi" w:cstheme="minorHAnsi"/>
          <w:b/>
          <w:sz w:val="22"/>
          <w:szCs w:val="22"/>
          <w:u w:val="single"/>
        </w:rPr>
        <w:t>Wellness:</w:t>
      </w:r>
    </w:p>
    <w:p w14:paraId="063D07CD" w14:textId="77777777" w:rsidR="00933045" w:rsidRPr="007871AF" w:rsidRDefault="00933045" w:rsidP="00933045">
      <w:pPr>
        <w:pStyle w:val="Default"/>
        <w:rPr>
          <w:rFonts w:asciiTheme="minorHAnsi" w:hAnsiTheme="minorHAnsi" w:cstheme="minorHAnsi"/>
          <w:sz w:val="22"/>
          <w:szCs w:val="22"/>
        </w:rPr>
      </w:pPr>
      <w:r w:rsidRPr="007871AF">
        <w:rPr>
          <w:rFonts w:asciiTheme="minorHAnsi" w:hAnsiTheme="minorHAnsi" w:cstheme="minorHAnsi"/>
          <w:sz w:val="22"/>
          <w:szCs w:val="22"/>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16" w:history="1">
        <w:r w:rsidR="00C40B0F" w:rsidRPr="007871AF">
          <w:rPr>
            <w:rStyle w:val="Hyperlink"/>
            <w:rFonts w:asciiTheme="minorHAnsi" w:hAnsiTheme="minorHAnsi" w:cstheme="minorHAnsi"/>
            <w:sz w:val="22"/>
            <w:szCs w:val="22"/>
          </w:rPr>
          <w:t>www.wellness.utah.edu</w:t>
        </w:r>
      </w:hyperlink>
      <w:r w:rsidR="00C40B0F" w:rsidRPr="007871AF">
        <w:rPr>
          <w:rFonts w:asciiTheme="minorHAnsi" w:hAnsiTheme="minorHAnsi" w:cstheme="minorHAnsi"/>
          <w:sz w:val="22"/>
          <w:szCs w:val="22"/>
        </w:rPr>
        <w:t>;</w:t>
      </w:r>
      <w:r w:rsidRPr="007871AF">
        <w:rPr>
          <w:rFonts w:asciiTheme="minorHAnsi" w:hAnsiTheme="minorHAnsi" w:cstheme="minorHAnsi"/>
          <w:sz w:val="22"/>
          <w:szCs w:val="22"/>
        </w:rPr>
        <w:t xml:space="preserve"> 801-581-7776.</w:t>
      </w:r>
    </w:p>
    <w:p w14:paraId="6E60EFAE" w14:textId="77777777" w:rsidR="000E26AF" w:rsidRPr="007871AF" w:rsidRDefault="000E26AF" w:rsidP="000E26AF">
      <w:pPr>
        <w:widowControl/>
        <w:autoSpaceDE/>
        <w:autoSpaceDN/>
        <w:adjustRightInd/>
        <w:ind w:left="400"/>
        <w:rPr>
          <w:rFonts w:asciiTheme="minorHAnsi" w:hAnsiTheme="minorHAnsi" w:cstheme="minorHAnsi"/>
          <w:bCs/>
          <w:sz w:val="22"/>
          <w:szCs w:val="22"/>
        </w:rPr>
      </w:pPr>
    </w:p>
    <w:p w14:paraId="403175C1" w14:textId="54144541" w:rsidR="003E341D" w:rsidRPr="007871AF" w:rsidRDefault="005818DD" w:rsidP="003E341D">
      <w:pPr>
        <w:pStyle w:val="ListParagraph"/>
        <w:widowControl/>
        <w:autoSpaceDE/>
        <w:autoSpaceDN/>
        <w:adjustRightInd/>
        <w:ind w:left="0"/>
        <w:rPr>
          <w:rFonts w:asciiTheme="minorHAnsi" w:hAnsiTheme="minorHAnsi" w:cstheme="minorHAnsi"/>
          <w:bCs/>
          <w:sz w:val="22"/>
          <w:szCs w:val="22"/>
        </w:rPr>
      </w:pPr>
      <w:r w:rsidRPr="007871AF">
        <w:rPr>
          <w:rFonts w:asciiTheme="minorHAnsi" w:hAnsiTheme="minorHAnsi" w:cstheme="minorHAnsi"/>
          <w:b/>
          <w:bCs/>
          <w:smallCaps/>
          <w:sz w:val="22"/>
          <w:szCs w:val="22"/>
          <w:u w:val="single"/>
        </w:rPr>
        <w:t>Student Assignments</w:t>
      </w:r>
      <w:r w:rsidR="0067546B" w:rsidRPr="007871AF">
        <w:rPr>
          <w:rFonts w:asciiTheme="minorHAnsi" w:hAnsiTheme="minorHAnsi" w:cstheme="minorHAnsi"/>
          <w:b/>
          <w:bCs/>
          <w:smallCaps/>
          <w:sz w:val="22"/>
          <w:szCs w:val="22"/>
          <w:u w:val="single"/>
        </w:rPr>
        <w:t>:</w:t>
      </w:r>
    </w:p>
    <w:p w14:paraId="0FF67E3D" w14:textId="66E8B5A3" w:rsidR="00500FC7" w:rsidRPr="007871AF" w:rsidRDefault="00C83ADC" w:rsidP="007E4E32">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Pr>
          <w:rFonts w:asciiTheme="minorHAnsi" w:hAnsiTheme="minorHAnsi" w:cstheme="minorHAnsi"/>
          <w:bCs/>
          <w:color w:val="000000"/>
          <w:sz w:val="22"/>
          <w:szCs w:val="22"/>
          <w:u w:val="single"/>
        </w:rPr>
        <w:t>Translational Skill-Building</w:t>
      </w:r>
      <w:r w:rsidR="003E341D" w:rsidRPr="007871AF">
        <w:rPr>
          <w:rFonts w:asciiTheme="minorHAnsi" w:hAnsiTheme="minorHAnsi" w:cstheme="minorHAnsi"/>
          <w:bCs/>
          <w:color w:val="000000"/>
          <w:sz w:val="22"/>
          <w:szCs w:val="22"/>
        </w:rPr>
        <w:t xml:space="preserve">: </w:t>
      </w:r>
      <w:r w:rsidR="001D2FB4">
        <w:rPr>
          <w:rFonts w:asciiTheme="minorHAnsi" w:hAnsiTheme="minorHAnsi" w:cstheme="minorHAnsi"/>
          <w:bCs/>
          <w:color w:val="000000"/>
          <w:sz w:val="22"/>
          <w:szCs w:val="22"/>
        </w:rPr>
        <w:t>(20</w:t>
      </w:r>
      <w:r w:rsidR="00500FC7" w:rsidRPr="007871AF">
        <w:rPr>
          <w:rFonts w:asciiTheme="minorHAnsi" w:hAnsiTheme="minorHAnsi" w:cstheme="minorHAnsi"/>
          <w:bCs/>
          <w:color w:val="000000"/>
          <w:sz w:val="22"/>
          <w:szCs w:val="22"/>
        </w:rPr>
        <w:t>% of class grade)</w:t>
      </w:r>
    </w:p>
    <w:p w14:paraId="0BA85E06" w14:textId="2C22D965" w:rsidR="00FC196F" w:rsidRPr="007871AF" w:rsidRDefault="00FC196F" w:rsidP="00634F6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firstLine="360"/>
        <w:rPr>
          <w:rFonts w:asciiTheme="minorHAnsi" w:hAnsiTheme="minorHAnsi" w:cstheme="minorHAnsi"/>
          <w:sz w:val="22"/>
          <w:szCs w:val="22"/>
        </w:rPr>
      </w:pPr>
      <w:r w:rsidRPr="007871AF">
        <w:rPr>
          <w:rFonts w:asciiTheme="minorHAnsi" w:hAnsiTheme="minorHAnsi" w:cstheme="minorHAnsi"/>
          <w:sz w:val="22"/>
          <w:szCs w:val="22"/>
        </w:rPr>
        <w:t xml:space="preserve">On the first day of class, students will sign up to do a 15-minute presentation on an example of </w:t>
      </w:r>
      <w:r w:rsidRPr="003565CF">
        <w:rPr>
          <w:rFonts w:asciiTheme="minorHAnsi" w:hAnsiTheme="minorHAnsi" w:cstheme="minorHAnsi"/>
          <w:sz w:val="22"/>
          <w:szCs w:val="22"/>
          <w:u w:val="single"/>
        </w:rPr>
        <w:t>one</w:t>
      </w:r>
      <w:r w:rsidRPr="007871AF">
        <w:rPr>
          <w:rFonts w:asciiTheme="minorHAnsi" w:hAnsiTheme="minorHAnsi" w:cstheme="minorHAnsi"/>
          <w:sz w:val="22"/>
          <w:szCs w:val="22"/>
        </w:rPr>
        <w:t xml:space="preserve"> of the following key component</w:t>
      </w:r>
      <w:r w:rsidR="0057721C">
        <w:rPr>
          <w:rFonts w:asciiTheme="minorHAnsi" w:hAnsiTheme="minorHAnsi" w:cstheme="minorHAnsi"/>
          <w:sz w:val="22"/>
          <w:szCs w:val="22"/>
        </w:rPr>
        <w:t xml:space="preserve">s of evaluation research: (a) </w:t>
      </w:r>
      <w:r w:rsidRPr="007871AF">
        <w:rPr>
          <w:rFonts w:asciiTheme="minorHAnsi" w:hAnsiTheme="minorHAnsi" w:cstheme="minorHAnsi"/>
          <w:sz w:val="22"/>
          <w:szCs w:val="22"/>
        </w:rPr>
        <w:t>needs a</w:t>
      </w:r>
      <w:r w:rsidR="001D2FB4">
        <w:rPr>
          <w:rFonts w:asciiTheme="minorHAnsi" w:hAnsiTheme="minorHAnsi" w:cstheme="minorHAnsi"/>
          <w:sz w:val="22"/>
          <w:szCs w:val="22"/>
        </w:rPr>
        <w:t>ssessment, (b) a logic model,</w:t>
      </w:r>
      <w:r w:rsidRPr="007871AF">
        <w:rPr>
          <w:rFonts w:asciiTheme="minorHAnsi" w:hAnsiTheme="minorHAnsi" w:cstheme="minorHAnsi"/>
          <w:sz w:val="22"/>
          <w:szCs w:val="22"/>
        </w:rPr>
        <w:t xml:space="preserve"> (c) </w:t>
      </w:r>
      <w:r w:rsidR="001D2FB4">
        <w:rPr>
          <w:rFonts w:asciiTheme="minorHAnsi" w:hAnsiTheme="minorHAnsi" w:cstheme="minorHAnsi"/>
          <w:sz w:val="22"/>
          <w:szCs w:val="22"/>
        </w:rPr>
        <w:t xml:space="preserve">randomized field experiment, (d) quasi-experiment, (e) outcome validity, (f) </w:t>
      </w:r>
      <w:r w:rsidR="0057721C">
        <w:rPr>
          <w:rFonts w:asciiTheme="minorHAnsi" w:hAnsiTheme="minorHAnsi" w:cstheme="minorHAnsi"/>
          <w:sz w:val="22"/>
          <w:szCs w:val="22"/>
        </w:rPr>
        <w:t>assessing impact</w:t>
      </w:r>
      <w:r w:rsidR="001D2FB4">
        <w:rPr>
          <w:rFonts w:asciiTheme="minorHAnsi" w:hAnsiTheme="minorHAnsi" w:cstheme="minorHAnsi"/>
          <w:sz w:val="22"/>
          <w:szCs w:val="22"/>
        </w:rPr>
        <w:t>, or (g) meta-analyses</w:t>
      </w:r>
      <w:r w:rsidRPr="007871AF">
        <w:rPr>
          <w:rFonts w:asciiTheme="minorHAnsi" w:hAnsiTheme="minorHAnsi" w:cstheme="minorHAnsi"/>
          <w:sz w:val="22"/>
          <w:szCs w:val="22"/>
        </w:rPr>
        <w:t xml:space="preserve">.  Each student will select an application </w:t>
      </w:r>
      <w:r w:rsidR="001D2FB4">
        <w:rPr>
          <w:rFonts w:asciiTheme="minorHAnsi" w:hAnsiTheme="minorHAnsi" w:cstheme="minorHAnsi"/>
          <w:sz w:val="22"/>
          <w:szCs w:val="22"/>
        </w:rPr>
        <w:t>from the reading list to present.  The presentation</w:t>
      </w:r>
      <w:r w:rsidRPr="007871AF">
        <w:rPr>
          <w:rFonts w:asciiTheme="minorHAnsi" w:hAnsiTheme="minorHAnsi" w:cstheme="minorHAnsi"/>
          <w:sz w:val="22"/>
          <w:szCs w:val="22"/>
        </w:rPr>
        <w:t xml:space="preserve"> should</w:t>
      </w:r>
      <w:r w:rsidR="000E4D93" w:rsidRPr="007871AF">
        <w:rPr>
          <w:rFonts w:asciiTheme="minorHAnsi" w:hAnsiTheme="minorHAnsi" w:cstheme="minorHAnsi"/>
          <w:sz w:val="22"/>
          <w:szCs w:val="22"/>
        </w:rPr>
        <w:t xml:space="preserve"> begin with a description of the application and then turn to a discussion of </w:t>
      </w:r>
      <w:r w:rsidRPr="007871AF">
        <w:rPr>
          <w:rFonts w:asciiTheme="minorHAnsi" w:hAnsiTheme="minorHAnsi" w:cstheme="minorHAnsi"/>
          <w:sz w:val="22"/>
          <w:szCs w:val="22"/>
        </w:rPr>
        <w:t xml:space="preserve">both the positive and negative attributes of the application.  </w:t>
      </w:r>
      <w:r w:rsidR="000E4D93" w:rsidRPr="007871AF">
        <w:rPr>
          <w:rFonts w:asciiTheme="minorHAnsi" w:hAnsiTheme="minorHAnsi" w:cstheme="minorHAnsi"/>
          <w:sz w:val="22"/>
          <w:szCs w:val="22"/>
        </w:rPr>
        <w:t xml:space="preserve">Each student will develop a Powerpoint or Prezi slide show that describes the application and highlights the salient critique points.  </w:t>
      </w:r>
      <w:r w:rsidR="000E4D93" w:rsidRPr="007871AF">
        <w:rPr>
          <w:rFonts w:asciiTheme="minorHAnsi" w:hAnsiTheme="minorHAnsi" w:cstheme="minorHAnsi"/>
          <w:b/>
          <w:sz w:val="22"/>
          <w:szCs w:val="22"/>
        </w:rPr>
        <w:t xml:space="preserve">The slide show will be turned in via Canvas by 5pm on the date of the student’s class presentation. </w:t>
      </w:r>
    </w:p>
    <w:p w14:paraId="1EB6A66F" w14:textId="77777777" w:rsidR="00A17935" w:rsidRPr="007871AF" w:rsidRDefault="00A17935" w:rsidP="000E4D9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firstLine="360"/>
        <w:rPr>
          <w:rFonts w:asciiTheme="minorHAnsi" w:hAnsiTheme="minorHAnsi" w:cstheme="minorHAnsi"/>
          <w:sz w:val="22"/>
          <w:szCs w:val="22"/>
        </w:rPr>
      </w:pPr>
    </w:p>
    <w:p w14:paraId="3C0F86EB" w14:textId="46D70E6F" w:rsidR="003E341D" w:rsidRPr="007871AF" w:rsidRDefault="001D2FB4" w:rsidP="007E4E32">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Pr>
          <w:rFonts w:asciiTheme="minorHAnsi" w:hAnsiTheme="minorHAnsi" w:cstheme="minorHAnsi"/>
          <w:sz w:val="22"/>
          <w:szCs w:val="22"/>
          <w:u w:val="single"/>
        </w:rPr>
        <w:t>Class Attendance and Participation</w:t>
      </w:r>
      <w:r w:rsidR="003E341D" w:rsidRPr="007871AF">
        <w:rPr>
          <w:rFonts w:asciiTheme="minorHAnsi" w:hAnsiTheme="minorHAnsi" w:cstheme="minorHAnsi"/>
          <w:sz w:val="22"/>
          <w:szCs w:val="22"/>
          <w:u w:val="single"/>
        </w:rPr>
        <w:t xml:space="preserve"> </w:t>
      </w:r>
      <w:r>
        <w:rPr>
          <w:rFonts w:asciiTheme="minorHAnsi" w:hAnsiTheme="minorHAnsi" w:cstheme="minorHAnsi"/>
          <w:sz w:val="22"/>
          <w:szCs w:val="22"/>
        </w:rPr>
        <w:t>(10% of class grade</w:t>
      </w:r>
      <w:r w:rsidR="003E341D" w:rsidRPr="007871AF">
        <w:rPr>
          <w:rFonts w:asciiTheme="minorHAnsi" w:hAnsiTheme="minorHAnsi" w:cstheme="minorHAnsi"/>
          <w:sz w:val="22"/>
          <w:szCs w:val="22"/>
        </w:rPr>
        <w:t>)</w:t>
      </w:r>
    </w:p>
    <w:p w14:paraId="66319176" w14:textId="35061705" w:rsidR="000E4D93" w:rsidRPr="007871AF" w:rsidRDefault="00AD7CA3" w:rsidP="00634F6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firstLine="360"/>
        <w:rPr>
          <w:rFonts w:asciiTheme="minorHAnsi" w:hAnsiTheme="minorHAnsi" w:cstheme="minorHAnsi"/>
          <w:sz w:val="22"/>
          <w:szCs w:val="22"/>
        </w:rPr>
      </w:pPr>
      <w:r>
        <w:rPr>
          <w:rFonts w:asciiTheme="minorHAnsi" w:hAnsiTheme="minorHAnsi" w:cstheme="minorHAnsi"/>
          <w:sz w:val="22"/>
          <w:szCs w:val="22"/>
        </w:rPr>
        <w:t xml:space="preserve">It is important that students attend each class and actively participate.  </w:t>
      </w:r>
      <w:r w:rsidRPr="00AD7CA3">
        <w:rPr>
          <w:rFonts w:asciiTheme="minorHAnsi" w:hAnsiTheme="minorHAnsi"/>
          <w:sz w:val="22"/>
          <w:szCs w:val="22"/>
          <w:shd w:val="clear" w:color="auto" w:fill="FFFFFF"/>
        </w:rPr>
        <w:t>Open and critical discussion associated with the course material is welc</w:t>
      </w:r>
      <w:r>
        <w:rPr>
          <w:rFonts w:asciiTheme="minorHAnsi" w:hAnsiTheme="minorHAnsi"/>
          <w:sz w:val="22"/>
          <w:szCs w:val="22"/>
          <w:shd w:val="clear" w:color="auto" w:fill="FFFFFF"/>
        </w:rPr>
        <w:t>omed and encouraged</w:t>
      </w:r>
      <w:r w:rsidRPr="00AD7CA3">
        <w:rPr>
          <w:rFonts w:asciiTheme="minorHAnsi" w:hAnsiTheme="minorHAnsi"/>
          <w:sz w:val="22"/>
          <w:szCs w:val="22"/>
          <w:shd w:val="clear" w:color="auto" w:fill="FFFFFF"/>
        </w:rPr>
        <w:t xml:space="preserve">.  </w:t>
      </w:r>
      <w:r>
        <w:rPr>
          <w:rFonts w:asciiTheme="minorHAnsi" w:hAnsiTheme="minorHAnsi" w:cstheme="minorHAnsi"/>
          <w:sz w:val="22"/>
          <w:szCs w:val="22"/>
        </w:rPr>
        <w:t>Indeed, class discussion is a key part of this course</w:t>
      </w:r>
      <w:r w:rsidRPr="00AD7CA3">
        <w:rPr>
          <w:rFonts w:asciiTheme="minorHAnsi" w:hAnsiTheme="minorHAnsi" w:cstheme="minorHAnsi"/>
          <w:sz w:val="22"/>
          <w:szCs w:val="22"/>
        </w:rPr>
        <w:t xml:space="preserve">. </w:t>
      </w:r>
      <w:r>
        <w:rPr>
          <w:rFonts w:asciiTheme="minorHAnsi" w:hAnsiTheme="minorHAnsi" w:cstheme="minorHAnsi"/>
          <w:sz w:val="22"/>
          <w:szCs w:val="22"/>
        </w:rPr>
        <w:t xml:space="preserve"> </w:t>
      </w:r>
      <w:r w:rsidR="00E54D49" w:rsidRPr="00AD7CA3">
        <w:rPr>
          <w:rFonts w:asciiTheme="minorHAnsi" w:hAnsiTheme="minorHAnsi" w:cstheme="minorHAnsi"/>
          <w:sz w:val="22"/>
          <w:szCs w:val="22"/>
        </w:rPr>
        <w:t>A</w:t>
      </w:r>
      <w:r w:rsidR="00E54D49">
        <w:rPr>
          <w:rFonts w:asciiTheme="minorHAnsi" w:hAnsiTheme="minorHAnsi" w:cstheme="minorHAnsi"/>
          <w:sz w:val="22"/>
          <w:szCs w:val="22"/>
        </w:rPr>
        <w:t xml:space="preserve">s a consequence, </w:t>
      </w:r>
      <w:r>
        <w:rPr>
          <w:rFonts w:asciiTheme="minorHAnsi" w:hAnsiTheme="minorHAnsi" w:cstheme="minorHAnsi"/>
          <w:sz w:val="22"/>
          <w:szCs w:val="22"/>
        </w:rPr>
        <w:t>t</w:t>
      </w:r>
      <w:r w:rsidR="00E54D49">
        <w:rPr>
          <w:rFonts w:asciiTheme="minorHAnsi" w:hAnsiTheme="minorHAnsi" w:cstheme="minorHAnsi"/>
          <w:sz w:val="22"/>
          <w:szCs w:val="22"/>
        </w:rPr>
        <w:t>o incentivize attendance and participation, 10% of the final grade in the course will be allocated to these activities</w:t>
      </w:r>
      <w:r w:rsidR="00E54D49">
        <w:rPr>
          <w:rFonts w:asciiTheme="minorHAnsi" w:hAnsiTheme="minorHAnsi" w:cstheme="minorHAnsi"/>
          <w:b/>
          <w:sz w:val="22"/>
          <w:szCs w:val="22"/>
        </w:rPr>
        <w:t>.</w:t>
      </w:r>
    </w:p>
    <w:p w14:paraId="1EDBFA6A" w14:textId="2391C501" w:rsidR="00634F63" w:rsidRPr="00492DF6" w:rsidRDefault="00634F63" w:rsidP="00492DF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p>
    <w:p w14:paraId="7CEB291C" w14:textId="7885F03A" w:rsidR="009E4F17" w:rsidRPr="007871AF" w:rsidRDefault="00F127E7" w:rsidP="009E4F17">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Pr>
          <w:rFonts w:asciiTheme="minorHAnsi" w:hAnsiTheme="minorHAnsi" w:cstheme="minorHAnsi"/>
          <w:sz w:val="22"/>
          <w:szCs w:val="22"/>
          <w:u w:val="single"/>
        </w:rPr>
        <w:t>Exam</w:t>
      </w:r>
      <w:r w:rsidR="00C83ADC">
        <w:rPr>
          <w:rFonts w:asciiTheme="minorHAnsi" w:hAnsiTheme="minorHAnsi" w:cstheme="minorHAnsi"/>
          <w:sz w:val="22"/>
          <w:szCs w:val="22"/>
          <w:u w:val="single"/>
        </w:rPr>
        <w:t>s (40</w:t>
      </w:r>
      <w:r w:rsidR="003E341D" w:rsidRPr="007871AF">
        <w:rPr>
          <w:rFonts w:asciiTheme="minorHAnsi" w:hAnsiTheme="minorHAnsi" w:cstheme="minorHAnsi"/>
          <w:sz w:val="22"/>
          <w:szCs w:val="22"/>
          <w:u w:val="single"/>
        </w:rPr>
        <w:t>%)</w:t>
      </w:r>
    </w:p>
    <w:p w14:paraId="19705BD5" w14:textId="0C038F9E" w:rsidR="00A17935" w:rsidRPr="007871AF" w:rsidRDefault="00784463" w:rsidP="00A17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360"/>
        <w:rPr>
          <w:rFonts w:asciiTheme="minorHAnsi" w:hAnsiTheme="minorHAnsi" w:cstheme="minorHAnsi"/>
          <w:sz w:val="22"/>
          <w:szCs w:val="22"/>
        </w:rPr>
      </w:pPr>
      <w:r w:rsidRPr="007871AF">
        <w:rPr>
          <w:rFonts w:asciiTheme="minorHAnsi" w:hAnsiTheme="minorHAnsi" w:cstheme="minorHAnsi"/>
          <w:sz w:val="22"/>
          <w:szCs w:val="22"/>
        </w:rPr>
        <w:t xml:space="preserve"> </w:t>
      </w:r>
      <w:r w:rsidR="00A17935" w:rsidRPr="007871AF">
        <w:rPr>
          <w:rFonts w:asciiTheme="minorHAnsi" w:hAnsiTheme="minorHAnsi" w:cstheme="minorHAnsi"/>
          <w:b/>
          <w:sz w:val="22"/>
          <w:szCs w:val="22"/>
        </w:rPr>
        <w:t>There will</w:t>
      </w:r>
      <w:r w:rsidR="00C83ADC">
        <w:rPr>
          <w:rFonts w:asciiTheme="minorHAnsi" w:hAnsiTheme="minorHAnsi" w:cstheme="minorHAnsi"/>
          <w:b/>
          <w:sz w:val="22"/>
          <w:szCs w:val="22"/>
        </w:rPr>
        <w:t xml:space="preserve"> be two</w:t>
      </w:r>
      <w:r w:rsidR="00F127E7">
        <w:rPr>
          <w:rFonts w:asciiTheme="minorHAnsi" w:hAnsiTheme="minorHAnsi" w:cstheme="minorHAnsi"/>
          <w:b/>
          <w:sz w:val="22"/>
          <w:szCs w:val="22"/>
        </w:rPr>
        <w:t xml:space="preserve"> in-class exam</w:t>
      </w:r>
      <w:r w:rsidR="00C83ADC">
        <w:rPr>
          <w:rFonts w:asciiTheme="minorHAnsi" w:hAnsiTheme="minorHAnsi" w:cstheme="minorHAnsi"/>
          <w:b/>
          <w:sz w:val="22"/>
          <w:szCs w:val="22"/>
        </w:rPr>
        <w:t>s</w:t>
      </w:r>
      <w:r w:rsidR="00A17935" w:rsidRPr="007871AF">
        <w:rPr>
          <w:rFonts w:asciiTheme="minorHAnsi" w:hAnsiTheme="minorHAnsi" w:cstheme="minorHAnsi"/>
          <w:b/>
          <w:sz w:val="22"/>
          <w:szCs w:val="22"/>
        </w:rPr>
        <w:t>.</w:t>
      </w:r>
      <w:r w:rsidR="00A17935" w:rsidRPr="007871AF">
        <w:rPr>
          <w:rFonts w:asciiTheme="minorHAnsi" w:hAnsiTheme="minorHAnsi" w:cstheme="minorHAnsi"/>
          <w:sz w:val="22"/>
          <w:szCs w:val="22"/>
        </w:rPr>
        <w:t xml:space="preserve"> The exam</w:t>
      </w:r>
      <w:r w:rsidR="00C83ADC">
        <w:rPr>
          <w:rFonts w:asciiTheme="minorHAnsi" w:hAnsiTheme="minorHAnsi" w:cstheme="minorHAnsi"/>
          <w:sz w:val="22"/>
          <w:szCs w:val="22"/>
        </w:rPr>
        <w:t>s</w:t>
      </w:r>
      <w:r w:rsidR="00A17935" w:rsidRPr="007871AF">
        <w:rPr>
          <w:rFonts w:asciiTheme="minorHAnsi" w:hAnsiTheme="minorHAnsi" w:cstheme="minorHAnsi"/>
          <w:sz w:val="22"/>
          <w:szCs w:val="22"/>
        </w:rPr>
        <w:t xml:space="preserve"> will be par</w:t>
      </w:r>
      <w:r w:rsidR="00492DF6">
        <w:rPr>
          <w:rFonts w:asciiTheme="minorHAnsi" w:hAnsiTheme="minorHAnsi" w:cstheme="minorHAnsi"/>
          <w:sz w:val="22"/>
          <w:szCs w:val="22"/>
        </w:rPr>
        <w:t>t essay and part short answer</w:t>
      </w:r>
      <w:r w:rsidR="00A17935" w:rsidRPr="007871AF">
        <w:rPr>
          <w:rFonts w:asciiTheme="minorHAnsi" w:hAnsiTheme="minorHAnsi" w:cstheme="minorHAnsi"/>
          <w:sz w:val="22"/>
          <w:szCs w:val="22"/>
        </w:rPr>
        <w:t>.  Example questions will be given in a review sheet posted on the</w:t>
      </w:r>
      <w:r w:rsidR="00C83ADC">
        <w:rPr>
          <w:rFonts w:asciiTheme="minorHAnsi" w:hAnsiTheme="minorHAnsi" w:cstheme="minorHAnsi"/>
          <w:sz w:val="22"/>
          <w:szCs w:val="22"/>
        </w:rPr>
        <w:t xml:space="preserve"> class website a week before each</w:t>
      </w:r>
      <w:r w:rsidR="00A17935" w:rsidRPr="007871AF">
        <w:rPr>
          <w:rFonts w:asciiTheme="minorHAnsi" w:hAnsiTheme="minorHAnsi" w:cstheme="minorHAnsi"/>
          <w:sz w:val="22"/>
          <w:szCs w:val="22"/>
        </w:rPr>
        <w:t xml:space="preserve"> exam.</w:t>
      </w:r>
    </w:p>
    <w:p w14:paraId="60501CE5" w14:textId="77777777" w:rsidR="00A17935" w:rsidRPr="007871AF" w:rsidRDefault="00A17935" w:rsidP="00A17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360"/>
        <w:rPr>
          <w:rFonts w:asciiTheme="minorHAnsi" w:hAnsiTheme="minorHAnsi" w:cstheme="minorHAnsi"/>
          <w:sz w:val="22"/>
          <w:szCs w:val="22"/>
        </w:rPr>
      </w:pPr>
    </w:p>
    <w:p w14:paraId="5A875CCD" w14:textId="755EDEF6" w:rsidR="005818DD" w:rsidRPr="007871AF" w:rsidRDefault="00E54D49" w:rsidP="00A17935">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Pr>
          <w:rFonts w:asciiTheme="minorHAnsi" w:hAnsiTheme="minorHAnsi" w:cstheme="minorHAnsi"/>
          <w:sz w:val="22"/>
          <w:szCs w:val="22"/>
          <w:u w:val="single"/>
        </w:rPr>
        <w:t>Group</w:t>
      </w:r>
      <w:r w:rsidR="00830115" w:rsidRPr="007871AF">
        <w:rPr>
          <w:rFonts w:asciiTheme="minorHAnsi" w:hAnsiTheme="minorHAnsi" w:cstheme="minorHAnsi"/>
          <w:sz w:val="22"/>
          <w:szCs w:val="22"/>
          <w:u w:val="single"/>
        </w:rPr>
        <w:t xml:space="preserve"> </w:t>
      </w:r>
      <w:r w:rsidR="005818DD" w:rsidRPr="007871AF">
        <w:rPr>
          <w:rFonts w:asciiTheme="minorHAnsi" w:hAnsiTheme="minorHAnsi" w:cstheme="minorHAnsi"/>
          <w:sz w:val="22"/>
          <w:szCs w:val="22"/>
          <w:u w:val="single"/>
        </w:rPr>
        <w:t>Evaluation Project</w:t>
      </w:r>
      <w:r w:rsidR="00134EE6" w:rsidRPr="007871AF">
        <w:rPr>
          <w:rFonts w:asciiTheme="minorHAnsi" w:hAnsiTheme="minorHAnsi" w:cstheme="minorHAnsi"/>
          <w:sz w:val="22"/>
          <w:szCs w:val="22"/>
          <w:u w:val="single"/>
        </w:rPr>
        <w:t>:</w:t>
      </w:r>
      <w:r w:rsidR="003E341D" w:rsidRPr="007871AF">
        <w:rPr>
          <w:rFonts w:asciiTheme="minorHAnsi" w:hAnsiTheme="minorHAnsi" w:cstheme="minorHAnsi"/>
          <w:sz w:val="22"/>
          <w:szCs w:val="22"/>
        </w:rPr>
        <w:t xml:space="preserve"> (3</w:t>
      </w:r>
      <w:r w:rsidR="009A4E2A" w:rsidRPr="007871AF">
        <w:rPr>
          <w:rFonts w:asciiTheme="minorHAnsi" w:hAnsiTheme="minorHAnsi" w:cstheme="minorHAnsi"/>
          <w:sz w:val="22"/>
          <w:szCs w:val="22"/>
        </w:rPr>
        <w:t>0</w:t>
      </w:r>
      <w:r w:rsidR="005818DD" w:rsidRPr="007871AF">
        <w:rPr>
          <w:rFonts w:asciiTheme="minorHAnsi" w:hAnsiTheme="minorHAnsi" w:cstheme="minorHAnsi"/>
          <w:sz w:val="22"/>
          <w:szCs w:val="22"/>
        </w:rPr>
        <w:t>% of class grade)</w:t>
      </w:r>
    </w:p>
    <w:p w14:paraId="15FFF925" w14:textId="3AA9BC02" w:rsidR="005818DD" w:rsidRPr="007871AF" w:rsidRDefault="005818DD"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ab/>
        <w:t xml:space="preserve">Students </w:t>
      </w:r>
      <w:r w:rsidR="00FC196F" w:rsidRPr="007871AF">
        <w:rPr>
          <w:rFonts w:asciiTheme="minorHAnsi" w:hAnsiTheme="minorHAnsi" w:cstheme="minorHAnsi"/>
          <w:sz w:val="22"/>
          <w:szCs w:val="22"/>
        </w:rPr>
        <w:t>will participate in one of</w:t>
      </w:r>
      <w:r w:rsidR="007F7C3E">
        <w:rPr>
          <w:rFonts w:asciiTheme="minorHAnsi" w:hAnsiTheme="minorHAnsi" w:cstheme="minorHAnsi"/>
          <w:sz w:val="22"/>
          <w:szCs w:val="22"/>
        </w:rPr>
        <w:t xml:space="preserve"> four</w:t>
      </w:r>
      <w:r w:rsidRPr="007871AF">
        <w:rPr>
          <w:rFonts w:asciiTheme="minorHAnsi" w:hAnsiTheme="minorHAnsi" w:cstheme="minorHAnsi"/>
          <w:sz w:val="22"/>
          <w:szCs w:val="22"/>
        </w:rPr>
        <w:t xml:space="preserve"> evaluation projects.  (Descriptions of each evaluation</w:t>
      </w:r>
      <w:r w:rsidR="00D82896" w:rsidRPr="007871AF">
        <w:rPr>
          <w:rFonts w:asciiTheme="minorHAnsi" w:hAnsiTheme="minorHAnsi" w:cstheme="minorHAnsi"/>
          <w:sz w:val="22"/>
          <w:szCs w:val="22"/>
        </w:rPr>
        <w:t xml:space="preserve"> project will be handed out before the </w:t>
      </w:r>
      <w:r w:rsidRPr="007871AF">
        <w:rPr>
          <w:rFonts w:asciiTheme="minorHAnsi" w:hAnsiTheme="minorHAnsi" w:cstheme="minorHAnsi"/>
          <w:sz w:val="22"/>
          <w:szCs w:val="22"/>
        </w:rPr>
        <w:t>first day of class and sign-u</w:t>
      </w:r>
      <w:r w:rsidR="00AE4764" w:rsidRPr="007871AF">
        <w:rPr>
          <w:rFonts w:asciiTheme="minorHAnsi" w:hAnsiTheme="minorHAnsi" w:cstheme="minorHAnsi"/>
          <w:sz w:val="22"/>
          <w:szCs w:val="22"/>
        </w:rPr>
        <w:t>ps will occur that night</w:t>
      </w:r>
      <w:r w:rsidRPr="007871AF">
        <w:rPr>
          <w:rFonts w:asciiTheme="minorHAnsi" w:hAnsiTheme="minorHAnsi" w:cstheme="minorHAnsi"/>
          <w:sz w:val="22"/>
          <w:szCs w:val="22"/>
        </w:rPr>
        <w:t xml:space="preserve">.)  These evaluation </w:t>
      </w:r>
      <w:r w:rsidRPr="007871AF">
        <w:rPr>
          <w:rFonts w:asciiTheme="minorHAnsi" w:hAnsiTheme="minorHAnsi" w:cstheme="minorHAnsi"/>
          <w:sz w:val="22"/>
          <w:szCs w:val="22"/>
        </w:rPr>
        <w:lastRenderedPageBreak/>
        <w:t xml:space="preserve">projects will involve working with real-world clients (i.e., stakeholders) to undertake a piece of </w:t>
      </w:r>
      <w:r w:rsidR="00725C65" w:rsidRPr="00725C65">
        <w:rPr>
          <w:rFonts w:asciiTheme="minorHAnsi" w:hAnsiTheme="minorHAnsi" w:cstheme="minorHAnsi"/>
          <w:b/>
          <w:sz w:val="22"/>
          <w:szCs w:val="22"/>
        </w:rPr>
        <w:t>quantitative</w:t>
      </w:r>
      <w:r w:rsidR="00725C65">
        <w:rPr>
          <w:rFonts w:asciiTheme="minorHAnsi" w:hAnsiTheme="minorHAnsi" w:cstheme="minorHAnsi"/>
          <w:sz w:val="22"/>
          <w:szCs w:val="22"/>
        </w:rPr>
        <w:t xml:space="preserve"> </w:t>
      </w:r>
      <w:r w:rsidRPr="007871AF">
        <w:rPr>
          <w:rFonts w:asciiTheme="minorHAnsi" w:hAnsiTheme="minorHAnsi" w:cstheme="minorHAnsi"/>
          <w:sz w:val="22"/>
          <w:szCs w:val="22"/>
        </w:rPr>
        <w:t>policy/program</w:t>
      </w:r>
      <w:r w:rsidR="005144CF" w:rsidRPr="007871AF">
        <w:rPr>
          <w:rFonts w:asciiTheme="minorHAnsi" w:hAnsiTheme="minorHAnsi" w:cstheme="minorHAnsi"/>
          <w:sz w:val="22"/>
          <w:szCs w:val="22"/>
        </w:rPr>
        <w:t xml:space="preserve"> evaluation research.  </w:t>
      </w:r>
      <w:r w:rsidRPr="007871AF">
        <w:rPr>
          <w:rFonts w:asciiTheme="minorHAnsi" w:hAnsiTheme="minorHAnsi" w:cstheme="minorHAnsi"/>
          <w:sz w:val="22"/>
          <w:szCs w:val="22"/>
        </w:rPr>
        <w:t>Proje</w:t>
      </w:r>
      <w:r w:rsidR="00FC196F" w:rsidRPr="007871AF">
        <w:rPr>
          <w:rFonts w:asciiTheme="minorHAnsi" w:hAnsiTheme="minorHAnsi" w:cstheme="minorHAnsi"/>
          <w:sz w:val="22"/>
          <w:szCs w:val="22"/>
        </w:rPr>
        <w:t xml:space="preserve">cts will be done in teams of </w:t>
      </w:r>
      <w:r w:rsidR="00725C65">
        <w:rPr>
          <w:rFonts w:asciiTheme="minorHAnsi" w:hAnsiTheme="minorHAnsi" w:cstheme="minorHAnsi"/>
          <w:sz w:val="22"/>
          <w:szCs w:val="22"/>
        </w:rPr>
        <w:t>~</w:t>
      </w:r>
      <w:r w:rsidR="007F7C3E">
        <w:rPr>
          <w:rFonts w:asciiTheme="minorHAnsi" w:hAnsiTheme="minorHAnsi" w:cstheme="minorHAnsi"/>
          <w:sz w:val="22"/>
          <w:szCs w:val="22"/>
        </w:rPr>
        <w:t>5</w:t>
      </w:r>
      <w:r w:rsidRPr="007871AF">
        <w:rPr>
          <w:rFonts w:asciiTheme="minorHAnsi" w:hAnsiTheme="minorHAnsi" w:cstheme="minorHAnsi"/>
          <w:sz w:val="22"/>
          <w:szCs w:val="22"/>
        </w:rPr>
        <w:t xml:space="preserve"> students</w:t>
      </w:r>
      <w:r w:rsidR="003565CF">
        <w:rPr>
          <w:rFonts w:asciiTheme="minorHAnsi" w:hAnsiTheme="minorHAnsi" w:cstheme="minorHAnsi"/>
          <w:sz w:val="22"/>
          <w:szCs w:val="22"/>
        </w:rPr>
        <w:t xml:space="preserve">.  The final </w:t>
      </w:r>
      <w:r w:rsidR="000E3022" w:rsidRPr="007871AF">
        <w:rPr>
          <w:rFonts w:asciiTheme="minorHAnsi" w:hAnsiTheme="minorHAnsi" w:cstheme="minorHAnsi"/>
          <w:sz w:val="22"/>
          <w:szCs w:val="22"/>
        </w:rPr>
        <w:t>products will be</w:t>
      </w:r>
      <w:r w:rsidR="009A4DD1" w:rsidRPr="007871AF">
        <w:rPr>
          <w:rFonts w:asciiTheme="minorHAnsi" w:hAnsiTheme="minorHAnsi" w:cstheme="minorHAnsi"/>
          <w:sz w:val="22"/>
          <w:szCs w:val="22"/>
        </w:rPr>
        <w:t>: (a)</w:t>
      </w:r>
      <w:r w:rsidRPr="007871AF">
        <w:rPr>
          <w:rFonts w:asciiTheme="minorHAnsi" w:hAnsiTheme="minorHAnsi" w:cstheme="minorHAnsi"/>
          <w:sz w:val="22"/>
          <w:szCs w:val="22"/>
        </w:rPr>
        <w:t xml:space="preserve"> an oral </w:t>
      </w:r>
      <w:r w:rsidR="009A4DD1" w:rsidRPr="007871AF">
        <w:rPr>
          <w:rFonts w:asciiTheme="minorHAnsi" w:hAnsiTheme="minorHAnsi" w:cstheme="minorHAnsi"/>
          <w:sz w:val="22"/>
          <w:szCs w:val="22"/>
        </w:rPr>
        <w:t xml:space="preserve">report, </w:t>
      </w:r>
      <w:r w:rsidRPr="007871AF">
        <w:rPr>
          <w:rFonts w:asciiTheme="minorHAnsi" w:hAnsiTheme="minorHAnsi" w:cstheme="minorHAnsi"/>
          <w:sz w:val="22"/>
          <w:szCs w:val="22"/>
        </w:rPr>
        <w:t xml:space="preserve">and </w:t>
      </w:r>
      <w:r w:rsidR="009A4DD1" w:rsidRPr="007871AF">
        <w:rPr>
          <w:rFonts w:asciiTheme="minorHAnsi" w:hAnsiTheme="minorHAnsi" w:cstheme="minorHAnsi"/>
          <w:sz w:val="22"/>
          <w:szCs w:val="22"/>
        </w:rPr>
        <w:t>(b) a written report.  Both will be delivered to the client(s).</w:t>
      </w:r>
      <w:r w:rsidRPr="007871AF">
        <w:rPr>
          <w:rFonts w:asciiTheme="minorHAnsi" w:hAnsiTheme="minorHAnsi" w:cstheme="minorHAnsi"/>
          <w:sz w:val="22"/>
          <w:szCs w:val="22"/>
        </w:rPr>
        <w:t xml:space="preserve">  </w:t>
      </w:r>
    </w:p>
    <w:p w14:paraId="1805BDA9" w14:textId="5B6A04FE" w:rsidR="005818DD" w:rsidRPr="007871AF" w:rsidRDefault="005818DD"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ab/>
        <w:t>Student teams will set up initial meetings with the client</w:t>
      </w:r>
      <w:r w:rsidR="0085751A" w:rsidRPr="007871AF">
        <w:rPr>
          <w:rFonts w:asciiTheme="minorHAnsi" w:hAnsiTheme="minorHAnsi" w:cstheme="minorHAnsi"/>
          <w:sz w:val="22"/>
          <w:szCs w:val="22"/>
        </w:rPr>
        <w:t>(</w:t>
      </w:r>
      <w:r w:rsidRPr="007871AF">
        <w:rPr>
          <w:rFonts w:asciiTheme="minorHAnsi" w:hAnsiTheme="minorHAnsi" w:cstheme="minorHAnsi"/>
          <w:sz w:val="22"/>
          <w:szCs w:val="22"/>
        </w:rPr>
        <w:t>s</w:t>
      </w:r>
      <w:r w:rsidR="0085751A" w:rsidRPr="007871AF">
        <w:rPr>
          <w:rFonts w:asciiTheme="minorHAnsi" w:hAnsiTheme="minorHAnsi" w:cstheme="minorHAnsi"/>
          <w:sz w:val="22"/>
          <w:szCs w:val="22"/>
        </w:rPr>
        <w:t>)</w:t>
      </w:r>
      <w:r w:rsidRPr="007871AF">
        <w:rPr>
          <w:rFonts w:asciiTheme="minorHAnsi" w:hAnsiTheme="minorHAnsi" w:cstheme="minorHAnsi"/>
          <w:sz w:val="22"/>
          <w:szCs w:val="22"/>
        </w:rPr>
        <w:t xml:space="preserve"> that the instructor will attend.  The purpose of this first meeting will be to clarify the evaluation question(s) and agree upon the approaches and data that will be used to answer the questions.  A time line for completing the project along with a date/time for the final presentatio</w:t>
      </w:r>
      <w:r w:rsidR="00AD7CA3">
        <w:rPr>
          <w:rFonts w:asciiTheme="minorHAnsi" w:hAnsiTheme="minorHAnsi" w:cstheme="minorHAnsi"/>
          <w:sz w:val="22"/>
          <w:szCs w:val="22"/>
        </w:rPr>
        <w:t>n</w:t>
      </w:r>
      <w:r w:rsidRPr="007871AF">
        <w:rPr>
          <w:rFonts w:asciiTheme="minorHAnsi" w:hAnsiTheme="minorHAnsi" w:cstheme="minorHAnsi"/>
          <w:sz w:val="22"/>
          <w:szCs w:val="22"/>
        </w:rPr>
        <w:t xml:space="preserve"> will also be agreed upon at that meeting.  Students may schedule subsequent meetings with various stakeholders a</w:t>
      </w:r>
      <w:r w:rsidR="001D2BB6">
        <w:rPr>
          <w:rFonts w:asciiTheme="minorHAnsi" w:hAnsiTheme="minorHAnsi" w:cstheme="minorHAnsi"/>
          <w:sz w:val="22"/>
          <w:szCs w:val="22"/>
        </w:rPr>
        <w:t>s needed</w:t>
      </w:r>
      <w:r w:rsidRPr="007871AF">
        <w:rPr>
          <w:rFonts w:asciiTheme="minorHAnsi" w:hAnsiTheme="minorHAnsi" w:cstheme="minorHAnsi"/>
          <w:sz w:val="22"/>
          <w:szCs w:val="22"/>
        </w:rPr>
        <w:t xml:space="preserve">. </w:t>
      </w:r>
      <w:r w:rsidR="009D6FEF" w:rsidRPr="007871AF">
        <w:rPr>
          <w:rFonts w:asciiTheme="minorHAnsi" w:hAnsiTheme="minorHAnsi" w:cstheme="minorHAnsi"/>
          <w:sz w:val="22"/>
          <w:szCs w:val="22"/>
        </w:rPr>
        <w:t xml:space="preserve">There will periodically be some time in class for students to meet in their groups.  However, students are also encouraged to set up regular group meeting times outside of class.  </w:t>
      </w:r>
    </w:p>
    <w:p w14:paraId="3B3A152C" w14:textId="2527A5E9" w:rsidR="005818DD" w:rsidRPr="007871AF" w:rsidRDefault="003D6CF8"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ab/>
      </w:r>
      <w:r w:rsidR="005818DD" w:rsidRPr="007871AF">
        <w:rPr>
          <w:rFonts w:asciiTheme="minorHAnsi" w:hAnsiTheme="minorHAnsi" w:cstheme="minorHAnsi"/>
          <w:sz w:val="22"/>
          <w:szCs w:val="22"/>
        </w:rPr>
        <w:t>Student groups wil</w:t>
      </w:r>
      <w:r w:rsidR="003565CF">
        <w:rPr>
          <w:rFonts w:asciiTheme="minorHAnsi" w:hAnsiTheme="minorHAnsi" w:cstheme="minorHAnsi"/>
          <w:sz w:val="22"/>
          <w:szCs w:val="22"/>
        </w:rPr>
        <w:t>l be responsible for dividing</w:t>
      </w:r>
      <w:r w:rsidR="005818DD" w:rsidRPr="007871AF">
        <w:rPr>
          <w:rFonts w:asciiTheme="minorHAnsi" w:hAnsiTheme="minorHAnsi" w:cstheme="minorHAnsi"/>
          <w:sz w:val="22"/>
          <w:szCs w:val="22"/>
        </w:rPr>
        <w:t xml:space="preserve"> the tasks and insuring that each project moves forward at </w:t>
      </w:r>
      <w:r w:rsidR="00327C12" w:rsidRPr="007871AF">
        <w:rPr>
          <w:rFonts w:asciiTheme="minorHAnsi" w:hAnsiTheme="minorHAnsi" w:cstheme="minorHAnsi"/>
          <w:sz w:val="22"/>
          <w:szCs w:val="22"/>
        </w:rPr>
        <w:t>an appropriate pace.  E</w:t>
      </w:r>
      <w:r w:rsidR="005818DD" w:rsidRPr="007871AF">
        <w:rPr>
          <w:rFonts w:asciiTheme="minorHAnsi" w:hAnsiTheme="minorHAnsi" w:cstheme="minorHAnsi"/>
          <w:sz w:val="22"/>
          <w:szCs w:val="22"/>
        </w:rPr>
        <w:t xml:space="preserve">ach student group will </w:t>
      </w:r>
      <w:r w:rsidR="00327C12" w:rsidRPr="007871AF">
        <w:rPr>
          <w:rFonts w:asciiTheme="minorHAnsi" w:hAnsiTheme="minorHAnsi" w:cstheme="minorHAnsi"/>
          <w:sz w:val="22"/>
          <w:szCs w:val="22"/>
        </w:rPr>
        <w:t xml:space="preserve">also </w:t>
      </w:r>
      <w:r w:rsidR="005818DD" w:rsidRPr="007871AF">
        <w:rPr>
          <w:rFonts w:asciiTheme="minorHAnsi" w:hAnsiTheme="minorHAnsi" w:cstheme="minorHAnsi"/>
          <w:sz w:val="22"/>
          <w:szCs w:val="22"/>
        </w:rPr>
        <w:t xml:space="preserve">be required to submit two progress </w:t>
      </w:r>
      <w:r w:rsidR="009A4DD1" w:rsidRPr="007871AF">
        <w:rPr>
          <w:rFonts w:asciiTheme="minorHAnsi" w:hAnsiTheme="minorHAnsi" w:cstheme="minorHAnsi"/>
          <w:sz w:val="22"/>
          <w:szCs w:val="22"/>
        </w:rPr>
        <w:t xml:space="preserve">reports to </w:t>
      </w:r>
      <w:r w:rsidR="005818DD" w:rsidRPr="007871AF">
        <w:rPr>
          <w:rFonts w:asciiTheme="minorHAnsi" w:hAnsiTheme="minorHAnsi" w:cstheme="minorHAnsi"/>
          <w:sz w:val="22"/>
          <w:szCs w:val="22"/>
        </w:rPr>
        <w:t>the instr</w:t>
      </w:r>
      <w:r w:rsidR="00C901EA" w:rsidRPr="007871AF">
        <w:rPr>
          <w:rFonts w:asciiTheme="minorHAnsi" w:hAnsiTheme="minorHAnsi" w:cstheme="minorHAnsi"/>
          <w:sz w:val="22"/>
          <w:szCs w:val="22"/>
        </w:rPr>
        <w:t xml:space="preserve">uctor.  </w:t>
      </w:r>
      <w:r w:rsidR="00C31B09">
        <w:rPr>
          <w:rFonts w:asciiTheme="minorHAnsi" w:hAnsiTheme="minorHAnsi" w:cstheme="minorHAnsi"/>
          <w:b/>
          <w:sz w:val="22"/>
          <w:szCs w:val="22"/>
        </w:rPr>
        <w:t>The first is due Feb. 28</w:t>
      </w:r>
      <w:r w:rsidR="00666D01" w:rsidRPr="007871AF">
        <w:rPr>
          <w:rFonts w:asciiTheme="minorHAnsi" w:hAnsiTheme="minorHAnsi" w:cstheme="minorHAnsi"/>
          <w:b/>
          <w:sz w:val="22"/>
          <w:szCs w:val="22"/>
          <w:vertAlign w:val="superscript"/>
        </w:rPr>
        <w:t>th</w:t>
      </w:r>
      <w:r w:rsidR="00AE4764" w:rsidRPr="007871AF">
        <w:rPr>
          <w:rFonts w:asciiTheme="minorHAnsi" w:hAnsiTheme="minorHAnsi" w:cstheme="minorHAnsi"/>
          <w:b/>
          <w:sz w:val="22"/>
          <w:szCs w:val="22"/>
        </w:rPr>
        <w:t xml:space="preserve"> </w:t>
      </w:r>
      <w:r w:rsidR="00C901EA" w:rsidRPr="007871AF">
        <w:rPr>
          <w:rFonts w:asciiTheme="minorHAnsi" w:hAnsiTheme="minorHAnsi" w:cstheme="minorHAnsi"/>
          <w:b/>
          <w:sz w:val="22"/>
          <w:szCs w:val="22"/>
        </w:rPr>
        <w:t>an</w:t>
      </w:r>
      <w:r w:rsidR="00E54D49">
        <w:rPr>
          <w:rFonts w:asciiTheme="minorHAnsi" w:hAnsiTheme="minorHAnsi" w:cstheme="minorHAnsi"/>
          <w:b/>
          <w:sz w:val="22"/>
          <w:szCs w:val="22"/>
        </w:rPr>
        <w:t>d the second is due Mar. 25</w:t>
      </w:r>
      <w:r w:rsidR="00F127E7" w:rsidRPr="00F127E7">
        <w:rPr>
          <w:rFonts w:asciiTheme="minorHAnsi" w:hAnsiTheme="minorHAnsi" w:cstheme="minorHAnsi"/>
          <w:b/>
          <w:sz w:val="22"/>
          <w:szCs w:val="22"/>
          <w:vertAlign w:val="superscript"/>
        </w:rPr>
        <w:t>th</w:t>
      </w:r>
      <w:r w:rsidR="005818DD" w:rsidRPr="007871AF">
        <w:rPr>
          <w:rFonts w:asciiTheme="minorHAnsi" w:hAnsiTheme="minorHAnsi" w:cstheme="minorHAnsi"/>
          <w:b/>
          <w:sz w:val="22"/>
          <w:szCs w:val="22"/>
        </w:rPr>
        <w:t>.</w:t>
      </w:r>
      <w:r w:rsidR="009D6FEF" w:rsidRPr="007871AF">
        <w:rPr>
          <w:rFonts w:asciiTheme="minorHAnsi" w:hAnsiTheme="minorHAnsi" w:cstheme="minorHAnsi"/>
          <w:b/>
          <w:sz w:val="22"/>
          <w:szCs w:val="22"/>
        </w:rPr>
        <w:t xml:space="preserve">  Both reports should be submitted online.</w:t>
      </w:r>
      <w:r w:rsidR="009D6FEF" w:rsidRPr="007871AF">
        <w:rPr>
          <w:rFonts w:asciiTheme="minorHAnsi" w:hAnsiTheme="minorHAnsi" w:cstheme="minorHAnsi"/>
          <w:sz w:val="22"/>
          <w:szCs w:val="22"/>
        </w:rPr>
        <w:t xml:space="preserve"> </w:t>
      </w:r>
      <w:r w:rsidR="005818DD" w:rsidRPr="007871AF">
        <w:rPr>
          <w:rFonts w:asciiTheme="minorHAnsi" w:hAnsiTheme="minorHAnsi" w:cstheme="minorHAnsi"/>
          <w:sz w:val="22"/>
          <w:szCs w:val="22"/>
        </w:rPr>
        <w:t xml:space="preserve"> These reports should be 1-2 pages long, typed, double-spaced and should provide the reader with information about project accomplishments to date, current challenges, and an updated time line for completion of specific tasks.</w:t>
      </w:r>
      <w:r w:rsidR="00634F63">
        <w:rPr>
          <w:rFonts w:asciiTheme="minorHAnsi" w:hAnsiTheme="minorHAnsi" w:cstheme="minorHAnsi"/>
          <w:sz w:val="22"/>
          <w:szCs w:val="22"/>
        </w:rPr>
        <w:t xml:space="preserve">  </w:t>
      </w:r>
      <w:r w:rsidR="00C901EA" w:rsidRPr="007871AF">
        <w:rPr>
          <w:rFonts w:asciiTheme="minorHAnsi" w:hAnsiTheme="minorHAnsi" w:cstheme="minorHAnsi"/>
          <w:b/>
          <w:sz w:val="22"/>
          <w:szCs w:val="22"/>
        </w:rPr>
        <w:t xml:space="preserve">On </w:t>
      </w:r>
      <w:r w:rsidR="00E54D49">
        <w:rPr>
          <w:rFonts w:asciiTheme="minorHAnsi" w:hAnsiTheme="minorHAnsi" w:cstheme="minorHAnsi"/>
          <w:b/>
          <w:sz w:val="22"/>
          <w:szCs w:val="22"/>
        </w:rPr>
        <w:t>April 15</w:t>
      </w:r>
      <w:r w:rsidR="00666D01" w:rsidRPr="007871AF">
        <w:rPr>
          <w:rFonts w:asciiTheme="minorHAnsi" w:hAnsiTheme="minorHAnsi" w:cstheme="minorHAnsi"/>
          <w:b/>
          <w:sz w:val="22"/>
          <w:szCs w:val="22"/>
          <w:vertAlign w:val="superscript"/>
        </w:rPr>
        <w:t>th</w:t>
      </w:r>
      <w:r w:rsidR="005818DD" w:rsidRPr="007871AF">
        <w:rPr>
          <w:rFonts w:asciiTheme="minorHAnsi" w:hAnsiTheme="minorHAnsi" w:cstheme="minorHAnsi"/>
          <w:b/>
          <w:sz w:val="22"/>
          <w:szCs w:val="22"/>
        </w:rPr>
        <w:t>, student groups will turn in a draft written report to the instructor</w:t>
      </w:r>
      <w:r w:rsidR="000B58B4" w:rsidRPr="007871AF">
        <w:rPr>
          <w:rFonts w:asciiTheme="minorHAnsi" w:hAnsiTheme="minorHAnsi" w:cstheme="minorHAnsi"/>
          <w:b/>
          <w:sz w:val="22"/>
          <w:szCs w:val="22"/>
        </w:rPr>
        <w:t xml:space="preserve"> via Canvas by the beginning of class that day</w:t>
      </w:r>
      <w:r w:rsidR="00E54D49">
        <w:rPr>
          <w:rFonts w:asciiTheme="minorHAnsi" w:hAnsiTheme="minorHAnsi" w:cstheme="minorHAnsi"/>
          <w:b/>
          <w:sz w:val="22"/>
          <w:szCs w:val="22"/>
        </w:rPr>
        <w:t>. On April 22</w:t>
      </w:r>
      <w:r w:rsidR="00E54D49" w:rsidRPr="00E54D49">
        <w:rPr>
          <w:rFonts w:asciiTheme="minorHAnsi" w:hAnsiTheme="minorHAnsi" w:cstheme="minorHAnsi"/>
          <w:b/>
          <w:sz w:val="22"/>
          <w:szCs w:val="22"/>
          <w:vertAlign w:val="superscript"/>
        </w:rPr>
        <w:t>nd</w:t>
      </w:r>
      <w:r w:rsidR="00E54D49">
        <w:rPr>
          <w:rFonts w:asciiTheme="minorHAnsi" w:hAnsiTheme="minorHAnsi" w:cstheme="minorHAnsi"/>
          <w:b/>
          <w:sz w:val="22"/>
          <w:szCs w:val="22"/>
        </w:rPr>
        <w:t>,</w:t>
      </w:r>
      <w:r w:rsidR="00F127E7">
        <w:rPr>
          <w:rFonts w:asciiTheme="minorHAnsi" w:hAnsiTheme="minorHAnsi" w:cstheme="minorHAnsi"/>
          <w:b/>
          <w:sz w:val="22"/>
          <w:szCs w:val="22"/>
        </w:rPr>
        <w:t xml:space="preserve"> </w:t>
      </w:r>
      <w:r w:rsidR="00AE4764" w:rsidRPr="007871AF">
        <w:rPr>
          <w:rFonts w:asciiTheme="minorHAnsi" w:hAnsiTheme="minorHAnsi" w:cstheme="minorHAnsi"/>
          <w:b/>
          <w:sz w:val="22"/>
          <w:szCs w:val="22"/>
        </w:rPr>
        <w:t>student groups will</w:t>
      </w:r>
      <w:r w:rsidR="005818DD" w:rsidRPr="007871AF">
        <w:rPr>
          <w:rFonts w:asciiTheme="minorHAnsi" w:hAnsiTheme="minorHAnsi" w:cstheme="minorHAnsi"/>
          <w:b/>
          <w:sz w:val="22"/>
          <w:szCs w:val="22"/>
        </w:rPr>
        <w:t xml:space="preserve"> do a draft presentation of the evaluation results for the class.</w:t>
      </w:r>
      <w:r w:rsidR="00AE4764" w:rsidRPr="007871AF">
        <w:rPr>
          <w:rFonts w:asciiTheme="minorHAnsi" w:hAnsiTheme="minorHAnsi" w:cstheme="minorHAnsi"/>
          <w:sz w:val="22"/>
          <w:szCs w:val="22"/>
        </w:rPr>
        <w:t xml:space="preserve">  </w:t>
      </w:r>
      <w:r w:rsidR="005818DD" w:rsidRPr="007871AF">
        <w:rPr>
          <w:rFonts w:asciiTheme="minorHAnsi" w:hAnsiTheme="minorHAnsi" w:cstheme="minorHAnsi"/>
          <w:sz w:val="22"/>
          <w:szCs w:val="22"/>
        </w:rPr>
        <w:t>Student groups will revise both the written report and the or</w:t>
      </w:r>
      <w:r w:rsidR="00AE4764" w:rsidRPr="007871AF">
        <w:rPr>
          <w:rFonts w:asciiTheme="minorHAnsi" w:hAnsiTheme="minorHAnsi" w:cstheme="minorHAnsi"/>
          <w:sz w:val="22"/>
          <w:szCs w:val="22"/>
        </w:rPr>
        <w:t xml:space="preserve">al presentation in light of </w:t>
      </w:r>
      <w:r w:rsidR="005818DD" w:rsidRPr="007871AF">
        <w:rPr>
          <w:rFonts w:asciiTheme="minorHAnsi" w:hAnsiTheme="minorHAnsi" w:cstheme="minorHAnsi"/>
          <w:sz w:val="22"/>
          <w:szCs w:val="22"/>
        </w:rPr>
        <w:t>feedback.  Final reports and presentations to clients wil</w:t>
      </w:r>
      <w:r w:rsidR="00C901EA" w:rsidRPr="007871AF">
        <w:rPr>
          <w:rFonts w:asciiTheme="minorHAnsi" w:hAnsiTheme="minorHAnsi" w:cstheme="minorHAnsi"/>
          <w:sz w:val="22"/>
          <w:szCs w:val="22"/>
        </w:rPr>
        <w:t xml:space="preserve">l be made </w:t>
      </w:r>
      <w:r w:rsidR="00C31B09">
        <w:rPr>
          <w:rFonts w:asciiTheme="minorHAnsi" w:hAnsiTheme="minorHAnsi" w:cstheme="minorHAnsi"/>
          <w:b/>
          <w:sz w:val="22"/>
          <w:szCs w:val="22"/>
        </w:rPr>
        <w:t>April 26-May 1</w:t>
      </w:r>
      <w:r w:rsidR="005818DD" w:rsidRPr="007871AF">
        <w:rPr>
          <w:rFonts w:asciiTheme="minorHAnsi" w:hAnsiTheme="minorHAnsi" w:cstheme="minorHAnsi"/>
          <w:sz w:val="22"/>
          <w:szCs w:val="22"/>
        </w:rPr>
        <w:t>.</w:t>
      </w:r>
      <w:r w:rsidR="002C34E5">
        <w:rPr>
          <w:rFonts w:asciiTheme="minorHAnsi" w:hAnsiTheme="minorHAnsi" w:cstheme="minorHAnsi"/>
          <w:sz w:val="22"/>
          <w:szCs w:val="22"/>
        </w:rPr>
        <w:t xml:space="preserve"> Final grades are based on a curve relative to the highest point total in the class. </w:t>
      </w:r>
    </w:p>
    <w:p w14:paraId="3E4B118D" w14:textId="77777777" w:rsidR="00C90CE2" w:rsidRPr="007871AF" w:rsidRDefault="00C90CE2"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p>
    <w:p w14:paraId="60ED1C85" w14:textId="746B877B" w:rsidR="00C90CE2" w:rsidRPr="007871AF" w:rsidRDefault="004115A7" w:rsidP="00634F6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z w:val="22"/>
          <w:szCs w:val="22"/>
        </w:rPr>
      </w:pPr>
      <w:r w:rsidRPr="007871AF">
        <w:rPr>
          <w:rFonts w:asciiTheme="minorHAnsi" w:hAnsiTheme="minorHAnsi" w:cstheme="minorHAnsi"/>
          <w:sz w:val="22"/>
          <w:szCs w:val="22"/>
        </w:rPr>
        <w:t xml:space="preserve"> </w:t>
      </w:r>
      <w:r w:rsidR="00C90CE2" w:rsidRPr="007871AF">
        <w:rPr>
          <w:rFonts w:asciiTheme="minorHAnsi" w:hAnsiTheme="minorHAnsi" w:cstheme="minorHAnsi"/>
          <w:b/>
          <w:bCs/>
          <w:sz w:val="22"/>
          <w:szCs w:val="22"/>
          <w:u w:val="single"/>
        </w:rPr>
        <w:t>CLASS WEBPAGE</w:t>
      </w:r>
      <w:r w:rsidR="00C90CE2" w:rsidRPr="007871AF">
        <w:rPr>
          <w:rFonts w:asciiTheme="minorHAnsi" w:hAnsiTheme="minorHAnsi" w:cstheme="minorHAnsi"/>
          <w:b/>
          <w:bCs/>
          <w:sz w:val="22"/>
          <w:szCs w:val="22"/>
        </w:rPr>
        <w:t xml:space="preserve">:  </w:t>
      </w:r>
    </w:p>
    <w:p w14:paraId="036C1368" w14:textId="7B8BD9C3" w:rsidR="00C90CE2" w:rsidRPr="007871AF" w:rsidRDefault="00C90CE2" w:rsidP="00C90CE2">
      <w:pPr>
        <w:rPr>
          <w:rFonts w:asciiTheme="minorHAnsi" w:hAnsiTheme="minorHAnsi" w:cstheme="minorHAnsi"/>
          <w:sz w:val="22"/>
          <w:szCs w:val="22"/>
        </w:rPr>
      </w:pPr>
      <w:r w:rsidRPr="007871AF">
        <w:rPr>
          <w:rFonts w:asciiTheme="minorHAnsi" w:hAnsiTheme="minorHAnsi" w:cstheme="minorHAnsi"/>
          <w:sz w:val="22"/>
          <w:szCs w:val="22"/>
        </w:rPr>
        <w:t>The class webpage can be found on</w:t>
      </w:r>
      <w:r w:rsidR="006F3842" w:rsidRPr="007871AF">
        <w:rPr>
          <w:rFonts w:asciiTheme="minorHAnsi" w:hAnsiTheme="minorHAnsi" w:cstheme="minorHAnsi"/>
          <w:sz w:val="22"/>
          <w:szCs w:val="22"/>
        </w:rPr>
        <w:t xml:space="preserve"> </w:t>
      </w:r>
      <w:r w:rsidR="0092449D" w:rsidRPr="007871AF">
        <w:rPr>
          <w:rFonts w:asciiTheme="minorHAnsi" w:hAnsiTheme="minorHAnsi" w:cstheme="minorHAnsi"/>
          <w:sz w:val="22"/>
          <w:szCs w:val="22"/>
        </w:rPr>
        <w:t>Canvas (linked to “my classes” on the university home page through the CIS)</w:t>
      </w:r>
      <w:r w:rsidRPr="007871AF">
        <w:rPr>
          <w:rFonts w:asciiTheme="minorHAnsi" w:hAnsiTheme="minorHAnsi" w:cstheme="minorHAnsi"/>
          <w:sz w:val="22"/>
          <w:szCs w:val="22"/>
        </w:rPr>
        <w:t>. The class webpag</w:t>
      </w:r>
      <w:r w:rsidR="003E341D" w:rsidRPr="007871AF">
        <w:rPr>
          <w:rFonts w:asciiTheme="minorHAnsi" w:hAnsiTheme="minorHAnsi" w:cstheme="minorHAnsi"/>
          <w:sz w:val="22"/>
          <w:szCs w:val="22"/>
        </w:rPr>
        <w:t>e will be used to post syllabi</w:t>
      </w:r>
      <w:r w:rsidR="00725C65">
        <w:rPr>
          <w:rFonts w:asciiTheme="minorHAnsi" w:hAnsiTheme="minorHAnsi" w:cstheme="minorHAnsi"/>
          <w:sz w:val="22"/>
          <w:szCs w:val="22"/>
        </w:rPr>
        <w:t>, grades,</w:t>
      </w:r>
      <w:r w:rsidR="003E341D" w:rsidRPr="007871AF">
        <w:rPr>
          <w:rFonts w:asciiTheme="minorHAnsi" w:hAnsiTheme="minorHAnsi" w:cstheme="minorHAnsi"/>
          <w:sz w:val="22"/>
          <w:szCs w:val="22"/>
        </w:rPr>
        <w:t xml:space="preserve"> </w:t>
      </w:r>
      <w:r w:rsidRPr="007871AF">
        <w:rPr>
          <w:rFonts w:asciiTheme="minorHAnsi" w:hAnsiTheme="minorHAnsi" w:cstheme="minorHAnsi"/>
          <w:sz w:val="22"/>
          <w:szCs w:val="22"/>
        </w:rPr>
        <w:t>and important announcements.</w:t>
      </w:r>
      <w:r w:rsidR="00725C65">
        <w:rPr>
          <w:rFonts w:asciiTheme="minorHAnsi" w:hAnsiTheme="minorHAnsi" w:cstheme="minorHAnsi"/>
          <w:sz w:val="22"/>
          <w:szCs w:val="22"/>
        </w:rPr>
        <w:t xml:space="preserve">  Students should also turn in assignments through Canvas.</w:t>
      </w:r>
      <w:r w:rsidR="00B25ADE" w:rsidRPr="007871AF">
        <w:rPr>
          <w:rFonts w:asciiTheme="minorHAnsi" w:hAnsiTheme="minorHAnsi" w:cstheme="minorHAnsi"/>
          <w:sz w:val="22"/>
          <w:szCs w:val="22"/>
        </w:rPr>
        <w:t xml:space="preserve"> </w:t>
      </w:r>
      <w:r w:rsidR="007338F6" w:rsidRPr="007871AF">
        <w:rPr>
          <w:rFonts w:asciiTheme="minorHAnsi" w:hAnsiTheme="minorHAnsi" w:cstheme="minorHAnsi"/>
          <w:sz w:val="22"/>
          <w:szCs w:val="22"/>
        </w:rPr>
        <w:t xml:space="preserve"> </w:t>
      </w:r>
    </w:p>
    <w:p w14:paraId="64311E46" w14:textId="77777777" w:rsidR="00666D01" w:rsidRPr="007871AF" w:rsidRDefault="00666D01"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p>
    <w:p w14:paraId="4B6344B0" w14:textId="7AA2CDF7" w:rsidR="0007504F" w:rsidRPr="007871AF" w:rsidRDefault="0007504F"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smallCaps/>
          <w:sz w:val="22"/>
          <w:szCs w:val="22"/>
          <w:u w:val="single"/>
        </w:rPr>
      </w:pPr>
      <w:r w:rsidRPr="007871AF">
        <w:rPr>
          <w:rFonts w:asciiTheme="minorHAnsi" w:hAnsiTheme="minorHAnsi" w:cstheme="minorHAnsi"/>
          <w:b/>
          <w:bCs/>
          <w:smallCaps/>
          <w:sz w:val="22"/>
          <w:szCs w:val="22"/>
          <w:u w:val="single"/>
        </w:rPr>
        <w:t>Grading: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3"/>
        <w:gridCol w:w="1658"/>
        <w:gridCol w:w="1609"/>
      </w:tblGrid>
      <w:tr w:rsidR="002C34E5" w:rsidRPr="007871AF" w14:paraId="6D827F34" w14:textId="77777777" w:rsidTr="002C34E5">
        <w:trPr>
          <w:trHeight w:val="264"/>
          <w:jc w:val="center"/>
        </w:trPr>
        <w:tc>
          <w:tcPr>
            <w:tcW w:w="6083" w:type="dxa"/>
            <w:shd w:val="clear" w:color="auto" w:fill="auto"/>
          </w:tcPr>
          <w:p w14:paraId="1655C4CD" w14:textId="60160292" w:rsidR="002C34E5" w:rsidRP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color w:val="000000"/>
                <w:sz w:val="22"/>
                <w:szCs w:val="22"/>
              </w:rPr>
            </w:pPr>
            <w:r w:rsidRPr="002C34E5">
              <w:rPr>
                <w:rFonts w:asciiTheme="minorHAnsi" w:hAnsiTheme="minorHAnsi" w:cstheme="minorHAnsi"/>
                <w:b/>
                <w:bCs/>
                <w:color w:val="000000"/>
                <w:sz w:val="22"/>
                <w:szCs w:val="22"/>
              </w:rPr>
              <w:t>Assignment</w:t>
            </w:r>
          </w:p>
        </w:tc>
        <w:tc>
          <w:tcPr>
            <w:tcW w:w="1658" w:type="dxa"/>
            <w:shd w:val="clear" w:color="auto" w:fill="auto"/>
          </w:tcPr>
          <w:p w14:paraId="736BB380" w14:textId="64F7C09D" w:rsidR="002C34E5" w:rsidRP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b/>
                <w:sz w:val="22"/>
                <w:szCs w:val="22"/>
              </w:rPr>
            </w:pPr>
            <w:r w:rsidRPr="002C34E5">
              <w:rPr>
                <w:rFonts w:asciiTheme="minorHAnsi" w:hAnsiTheme="minorHAnsi" w:cstheme="minorHAnsi"/>
                <w:b/>
                <w:sz w:val="22"/>
                <w:szCs w:val="22"/>
              </w:rPr>
              <w:t>Percentage</w:t>
            </w:r>
          </w:p>
        </w:tc>
        <w:tc>
          <w:tcPr>
            <w:tcW w:w="1609" w:type="dxa"/>
          </w:tcPr>
          <w:p w14:paraId="05D23D33" w14:textId="616F9008" w:rsidR="002C34E5" w:rsidRP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b/>
                <w:sz w:val="22"/>
                <w:szCs w:val="22"/>
              </w:rPr>
            </w:pPr>
            <w:r w:rsidRPr="002C34E5">
              <w:rPr>
                <w:rFonts w:asciiTheme="minorHAnsi" w:hAnsiTheme="minorHAnsi" w:cstheme="minorHAnsi"/>
                <w:b/>
                <w:sz w:val="22"/>
                <w:szCs w:val="22"/>
              </w:rPr>
              <w:t>Points</w:t>
            </w:r>
          </w:p>
        </w:tc>
      </w:tr>
      <w:tr w:rsidR="002C34E5" w:rsidRPr="007871AF" w14:paraId="0271CD52" w14:textId="7D425BDC" w:rsidTr="002C34E5">
        <w:trPr>
          <w:trHeight w:val="264"/>
          <w:jc w:val="center"/>
        </w:trPr>
        <w:tc>
          <w:tcPr>
            <w:tcW w:w="6083" w:type="dxa"/>
            <w:shd w:val="clear" w:color="auto" w:fill="auto"/>
          </w:tcPr>
          <w:p w14:paraId="6D5360A2" w14:textId="4C843A7B" w:rsidR="002C34E5" w:rsidRP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2C34E5">
              <w:rPr>
                <w:rFonts w:asciiTheme="minorHAnsi" w:hAnsiTheme="minorHAnsi" w:cstheme="minorHAnsi"/>
                <w:bCs/>
                <w:color w:val="000000"/>
                <w:sz w:val="22"/>
                <w:szCs w:val="22"/>
              </w:rPr>
              <w:t>Translational Skill Building Assignment</w:t>
            </w:r>
          </w:p>
        </w:tc>
        <w:tc>
          <w:tcPr>
            <w:tcW w:w="1658" w:type="dxa"/>
            <w:shd w:val="clear" w:color="auto" w:fill="auto"/>
          </w:tcPr>
          <w:p w14:paraId="32AF197E" w14:textId="096D7C74" w:rsidR="002C34E5" w:rsidRPr="007871AF"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20</w:t>
            </w:r>
            <w:r w:rsidRPr="007871AF">
              <w:rPr>
                <w:rFonts w:asciiTheme="minorHAnsi" w:hAnsiTheme="minorHAnsi" w:cstheme="minorHAnsi"/>
                <w:sz w:val="22"/>
                <w:szCs w:val="22"/>
              </w:rPr>
              <w:t>%</w:t>
            </w:r>
          </w:p>
        </w:tc>
        <w:tc>
          <w:tcPr>
            <w:tcW w:w="1609" w:type="dxa"/>
          </w:tcPr>
          <w:p w14:paraId="75CB119C" w14:textId="20F5E4A4" w:rsid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40</w:t>
            </w:r>
          </w:p>
        </w:tc>
      </w:tr>
      <w:tr w:rsidR="002C34E5" w:rsidRPr="007871AF" w14:paraId="6A5EAABD" w14:textId="0A6F9645" w:rsidTr="002C34E5">
        <w:trPr>
          <w:trHeight w:val="264"/>
          <w:jc w:val="center"/>
        </w:trPr>
        <w:tc>
          <w:tcPr>
            <w:tcW w:w="6083" w:type="dxa"/>
            <w:shd w:val="clear" w:color="auto" w:fill="auto"/>
          </w:tcPr>
          <w:p w14:paraId="4CEB6945" w14:textId="62C3F3DB" w:rsidR="002C34E5" w:rsidRP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Cs/>
                <w:color w:val="000000"/>
                <w:sz w:val="22"/>
                <w:szCs w:val="22"/>
              </w:rPr>
            </w:pPr>
            <w:r w:rsidRPr="002C34E5">
              <w:rPr>
                <w:rFonts w:asciiTheme="minorHAnsi" w:hAnsiTheme="minorHAnsi" w:cstheme="minorHAnsi"/>
                <w:bCs/>
                <w:color w:val="000000"/>
                <w:sz w:val="22"/>
                <w:szCs w:val="22"/>
              </w:rPr>
              <w:t>Exams (2@20% each)</w:t>
            </w:r>
          </w:p>
        </w:tc>
        <w:tc>
          <w:tcPr>
            <w:tcW w:w="1658" w:type="dxa"/>
            <w:shd w:val="clear" w:color="auto" w:fill="auto"/>
          </w:tcPr>
          <w:p w14:paraId="7E324A70" w14:textId="45BF0728" w:rsidR="002C34E5" w:rsidRPr="007871AF"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40</w:t>
            </w:r>
            <w:r w:rsidRPr="007871AF">
              <w:rPr>
                <w:rFonts w:asciiTheme="minorHAnsi" w:hAnsiTheme="minorHAnsi" w:cstheme="minorHAnsi"/>
                <w:sz w:val="22"/>
                <w:szCs w:val="22"/>
              </w:rPr>
              <w:t>%</w:t>
            </w:r>
          </w:p>
        </w:tc>
        <w:tc>
          <w:tcPr>
            <w:tcW w:w="1609" w:type="dxa"/>
          </w:tcPr>
          <w:p w14:paraId="75E48DA2" w14:textId="6D7D0A4B" w:rsid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80</w:t>
            </w:r>
          </w:p>
        </w:tc>
      </w:tr>
      <w:tr w:rsidR="002C34E5" w:rsidRPr="007871AF" w14:paraId="3D4B7B36" w14:textId="5C1A855F" w:rsidTr="002C34E5">
        <w:trPr>
          <w:trHeight w:val="264"/>
          <w:jc w:val="center"/>
        </w:trPr>
        <w:tc>
          <w:tcPr>
            <w:tcW w:w="6083" w:type="dxa"/>
            <w:shd w:val="clear" w:color="auto" w:fill="auto"/>
          </w:tcPr>
          <w:p w14:paraId="79AAB94F" w14:textId="7B81461D" w:rsidR="002C34E5" w:rsidRP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Cs/>
                <w:color w:val="000000"/>
                <w:sz w:val="22"/>
                <w:szCs w:val="22"/>
              </w:rPr>
            </w:pPr>
            <w:r w:rsidRPr="002C34E5">
              <w:rPr>
                <w:rFonts w:asciiTheme="minorHAnsi" w:hAnsiTheme="minorHAnsi" w:cstheme="minorHAnsi"/>
                <w:bCs/>
                <w:color w:val="000000"/>
                <w:sz w:val="22"/>
                <w:szCs w:val="22"/>
              </w:rPr>
              <w:t>Attendance and Participation</w:t>
            </w:r>
          </w:p>
        </w:tc>
        <w:tc>
          <w:tcPr>
            <w:tcW w:w="1658" w:type="dxa"/>
            <w:shd w:val="clear" w:color="auto" w:fill="auto"/>
          </w:tcPr>
          <w:p w14:paraId="25941738" w14:textId="0F75DDE5" w:rsid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10%</w:t>
            </w:r>
          </w:p>
        </w:tc>
        <w:tc>
          <w:tcPr>
            <w:tcW w:w="1609" w:type="dxa"/>
          </w:tcPr>
          <w:p w14:paraId="007B81BB" w14:textId="2735AEED" w:rsidR="002C34E5" w:rsidRDefault="002C34E5"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20</w:t>
            </w:r>
          </w:p>
        </w:tc>
      </w:tr>
      <w:tr w:rsidR="002C34E5" w:rsidRPr="007871AF" w14:paraId="2CF41F08" w14:textId="1D2C8BD9" w:rsidTr="002C34E5">
        <w:trPr>
          <w:trHeight w:val="264"/>
          <w:jc w:val="center"/>
        </w:trPr>
        <w:tc>
          <w:tcPr>
            <w:tcW w:w="6083" w:type="dxa"/>
            <w:shd w:val="clear" w:color="auto" w:fill="auto"/>
          </w:tcPr>
          <w:p w14:paraId="641C3DEF" w14:textId="06EF97FF" w:rsidR="002C34E5" w:rsidRPr="002C34E5"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2C34E5">
              <w:rPr>
                <w:rFonts w:asciiTheme="minorHAnsi" w:hAnsiTheme="minorHAnsi" w:cstheme="minorHAnsi"/>
                <w:sz w:val="22"/>
                <w:szCs w:val="22"/>
              </w:rPr>
              <w:t>Group Evaluation Project:</w:t>
            </w:r>
          </w:p>
        </w:tc>
        <w:tc>
          <w:tcPr>
            <w:tcW w:w="1658" w:type="dxa"/>
            <w:shd w:val="clear" w:color="auto" w:fill="auto"/>
          </w:tcPr>
          <w:p w14:paraId="2A80DEE7"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p>
        </w:tc>
        <w:tc>
          <w:tcPr>
            <w:tcW w:w="1609" w:type="dxa"/>
          </w:tcPr>
          <w:p w14:paraId="50FDBE0D"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p>
        </w:tc>
      </w:tr>
      <w:tr w:rsidR="002C34E5" w:rsidRPr="007871AF" w14:paraId="4528B3D6" w14:textId="3170E33C" w:rsidTr="002C34E5">
        <w:trPr>
          <w:trHeight w:val="264"/>
          <w:jc w:val="center"/>
        </w:trPr>
        <w:tc>
          <w:tcPr>
            <w:tcW w:w="6083" w:type="dxa"/>
          </w:tcPr>
          <w:p w14:paraId="2C574AF4" w14:textId="294FB1FA"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Progress Reports  (2@2% each)</w:t>
            </w:r>
          </w:p>
        </w:tc>
        <w:tc>
          <w:tcPr>
            <w:tcW w:w="1658" w:type="dxa"/>
          </w:tcPr>
          <w:p w14:paraId="2BE32C56" w14:textId="1C7BEB0F"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4%</w:t>
            </w:r>
          </w:p>
        </w:tc>
        <w:tc>
          <w:tcPr>
            <w:tcW w:w="1609" w:type="dxa"/>
          </w:tcPr>
          <w:p w14:paraId="52CA432C" w14:textId="4A922089" w:rsidR="002C34E5" w:rsidRPr="007871AF" w:rsidRDefault="003D0C78"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8</w:t>
            </w:r>
          </w:p>
        </w:tc>
      </w:tr>
      <w:tr w:rsidR="002C34E5" w:rsidRPr="007871AF" w14:paraId="220252D2" w14:textId="347FC8AD" w:rsidTr="002C34E5">
        <w:trPr>
          <w:trHeight w:val="264"/>
          <w:jc w:val="center"/>
        </w:trPr>
        <w:tc>
          <w:tcPr>
            <w:tcW w:w="6083" w:type="dxa"/>
          </w:tcPr>
          <w:p w14:paraId="4587F55B"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First draft written report</w:t>
            </w:r>
            <w:r w:rsidRPr="007871AF">
              <w:rPr>
                <w:rFonts w:asciiTheme="minorHAnsi" w:hAnsiTheme="minorHAnsi" w:cstheme="minorHAnsi"/>
                <w:sz w:val="22"/>
                <w:szCs w:val="22"/>
              </w:rPr>
              <w:tab/>
            </w:r>
          </w:p>
        </w:tc>
        <w:tc>
          <w:tcPr>
            <w:tcW w:w="1658" w:type="dxa"/>
          </w:tcPr>
          <w:p w14:paraId="0BDC6B05" w14:textId="71B0ABB2"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5%</w:t>
            </w:r>
          </w:p>
        </w:tc>
        <w:tc>
          <w:tcPr>
            <w:tcW w:w="1609" w:type="dxa"/>
          </w:tcPr>
          <w:p w14:paraId="25425896" w14:textId="75DC7BA2"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10</w:t>
            </w:r>
          </w:p>
        </w:tc>
      </w:tr>
      <w:tr w:rsidR="002C34E5" w:rsidRPr="007871AF" w14:paraId="3F6AA07C" w14:textId="7D4D2DC2" w:rsidTr="002C34E5">
        <w:trPr>
          <w:trHeight w:val="264"/>
          <w:jc w:val="center"/>
        </w:trPr>
        <w:tc>
          <w:tcPr>
            <w:tcW w:w="6083" w:type="dxa"/>
          </w:tcPr>
          <w:p w14:paraId="4E2FF803"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First draft oral presentation</w:t>
            </w:r>
          </w:p>
        </w:tc>
        <w:tc>
          <w:tcPr>
            <w:tcW w:w="1658" w:type="dxa"/>
          </w:tcPr>
          <w:p w14:paraId="214A6DFF" w14:textId="3BF26F8C"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5%</w:t>
            </w:r>
          </w:p>
        </w:tc>
        <w:tc>
          <w:tcPr>
            <w:tcW w:w="1609" w:type="dxa"/>
          </w:tcPr>
          <w:p w14:paraId="14E15F52" w14:textId="1AF25616"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10</w:t>
            </w:r>
          </w:p>
        </w:tc>
      </w:tr>
      <w:tr w:rsidR="002C34E5" w:rsidRPr="007871AF" w14:paraId="437242BA" w14:textId="25127960" w:rsidTr="002C34E5">
        <w:trPr>
          <w:trHeight w:val="264"/>
          <w:jc w:val="center"/>
        </w:trPr>
        <w:tc>
          <w:tcPr>
            <w:tcW w:w="6083" w:type="dxa"/>
          </w:tcPr>
          <w:p w14:paraId="789B8E82"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Final written report and oral presentation</w:t>
            </w:r>
          </w:p>
        </w:tc>
        <w:tc>
          <w:tcPr>
            <w:tcW w:w="1658" w:type="dxa"/>
          </w:tcPr>
          <w:p w14:paraId="02B70CCA"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16%</w:t>
            </w:r>
          </w:p>
        </w:tc>
        <w:tc>
          <w:tcPr>
            <w:tcW w:w="1609" w:type="dxa"/>
          </w:tcPr>
          <w:p w14:paraId="50C70E46" w14:textId="5027966B"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Pr>
                <w:rFonts w:asciiTheme="minorHAnsi" w:hAnsiTheme="minorHAnsi" w:cstheme="minorHAnsi"/>
                <w:sz w:val="22"/>
                <w:szCs w:val="22"/>
              </w:rPr>
              <w:t>32</w:t>
            </w:r>
          </w:p>
        </w:tc>
      </w:tr>
      <w:tr w:rsidR="002C34E5" w:rsidRPr="007871AF" w14:paraId="2680B2A3" w14:textId="7F7B6852" w:rsidTr="002C34E5">
        <w:trPr>
          <w:trHeight w:val="264"/>
          <w:jc w:val="center"/>
        </w:trPr>
        <w:tc>
          <w:tcPr>
            <w:tcW w:w="6083" w:type="dxa"/>
            <w:shd w:val="clear" w:color="auto" w:fill="auto"/>
          </w:tcPr>
          <w:p w14:paraId="54B57F71"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right"/>
              <w:rPr>
                <w:rFonts w:asciiTheme="minorHAnsi" w:hAnsiTheme="minorHAnsi" w:cstheme="minorHAnsi"/>
                <w:smallCaps/>
                <w:sz w:val="22"/>
                <w:szCs w:val="22"/>
              </w:rPr>
            </w:pPr>
            <w:r w:rsidRPr="007871AF">
              <w:rPr>
                <w:rFonts w:asciiTheme="minorHAnsi" w:hAnsiTheme="minorHAnsi" w:cstheme="minorHAnsi"/>
                <w:smallCaps/>
                <w:sz w:val="22"/>
                <w:szCs w:val="22"/>
              </w:rPr>
              <w:t>Total Grade:</w:t>
            </w:r>
          </w:p>
        </w:tc>
        <w:tc>
          <w:tcPr>
            <w:tcW w:w="1658" w:type="dxa"/>
            <w:shd w:val="clear" w:color="auto" w:fill="auto"/>
          </w:tcPr>
          <w:p w14:paraId="51E70391" w14:textId="77777777"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mallCaps/>
                <w:sz w:val="22"/>
                <w:szCs w:val="22"/>
              </w:rPr>
            </w:pPr>
            <w:r w:rsidRPr="007871AF">
              <w:rPr>
                <w:rFonts w:asciiTheme="minorHAnsi" w:hAnsiTheme="minorHAnsi" w:cstheme="minorHAnsi"/>
                <w:smallCaps/>
                <w:sz w:val="22"/>
                <w:szCs w:val="22"/>
              </w:rPr>
              <w:t>100%</w:t>
            </w:r>
          </w:p>
        </w:tc>
        <w:tc>
          <w:tcPr>
            <w:tcW w:w="1609" w:type="dxa"/>
          </w:tcPr>
          <w:p w14:paraId="3C5E0A46" w14:textId="5786E3A4" w:rsidR="002C34E5" w:rsidRPr="007871AF" w:rsidRDefault="002C34E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mallCaps/>
                <w:sz w:val="22"/>
                <w:szCs w:val="22"/>
              </w:rPr>
            </w:pPr>
            <w:r>
              <w:rPr>
                <w:rFonts w:asciiTheme="minorHAnsi" w:hAnsiTheme="minorHAnsi" w:cstheme="minorHAnsi"/>
                <w:smallCaps/>
                <w:sz w:val="22"/>
                <w:szCs w:val="22"/>
              </w:rPr>
              <w:t>200</w:t>
            </w:r>
          </w:p>
        </w:tc>
      </w:tr>
    </w:tbl>
    <w:p w14:paraId="0718F722" w14:textId="0432F96E" w:rsidR="00A23228" w:rsidRPr="007871AF" w:rsidRDefault="00A23228">
      <w:pPr>
        <w:widowControl/>
        <w:autoSpaceDE/>
        <w:autoSpaceDN/>
        <w:adjustRightInd/>
        <w:rPr>
          <w:rFonts w:asciiTheme="minorHAnsi" w:hAnsiTheme="minorHAnsi" w:cstheme="minorHAnsi"/>
          <w:b/>
          <w:bCs/>
          <w:smallCaps/>
          <w:sz w:val="22"/>
          <w:szCs w:val="22"/>
          <w:u w:val="single"/>
        </w:rPr>
      </w:pPr>
    </w:p>
    <w:p w14:paraId="20988976" w14:textId="23F78CBE" w:rsidR="002C34E5" w:rsidRDefault="002C34E5" w:rsidP="002C34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Pr>
          <w:rFonts w:asciiTheme="minorHAnsi" w:hAnsiTheme="minorHAnsi" w:cstheme="minorHAnsi"/>
          <w:sz w:val="22"/>
          <w:szCs w:val="22"/>
        </w:rPr>
        <w:t>Final grades are based on a curve relative to the highest point total in the class (e.g., 92-100% of the high point total would earn an A, 90-91.9% of the high point total would earn an A-, 88-89.9% would earn a B+, etc.)</w:t>
      </w:r>
    </w:p>
    <w:p w14:paraId="6ADF2485" w14:textId="77777777" w:rsidR="00DE2387" w:rsidRPr="007871AF" w:rsidRDefault="00DE2387" w:rsidP="002C34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p>
    <w:p w14:paraId="5C925D84" w14:textId="3BA3526D" w:rsidR="00933045" w:rsidRPr="007871AF" w:rsidRDefault="00933045" w:rsidP="0017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r w:rsidRPr="007871AF">
        <w:rPr>
          <w:rFonts w:asciiTheme="minorHAnsi" w:hAnsiTheme="minorHAnsi" w:cstheme="minorHAnsi"/>
          <w:b/>
          <w:bCs/>
          <w:smallCaps/>
          <w:sz w:val="22"/>
          <w:szCs w:val="22"/>
          <w:u w:val="single"/>
        </w:rPr>
        <w:lastRenderedPageBreak/>
        <w:t>tentative course schedule</w:t>
      </w:r>
      <w:r w:rsidR="0067546B" w:rsidRPr="007871AF">
        <w:rPr>
          <w:rFonts w:asciiTheme="minorHAnsi" w:hAnsiTheme="minorHAnsi" w:cstheme="minorHAnsi"/>
          <w:b/>
          <w:bCs/>
          <w:smallCaps/>
          <w:sz w:val="22"/>
          <w:szCs w:val="22"/>
          <w:u w:val="single"/>
        </w:rPr>
        <w:t>:</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35"/>
        <w:gridCol w:w="8100"/>
      </w:tblGrid>
      <w:tr w:rsidR="00644388" w:rsidRPr="007871AF" w14:paraId="5D0B494F" w14:textId="77777777" w:rsidTr="00D2110D">
        <w:tc>
          <w:tcPr>
            <w:tcW w:w="1735" w:type="dxa"/>
            <w:shd w:val="clear" w:color="auto" w:fill="D9D9D9"/>
            <w:noWrap/>
            <w:vAlign w:val="center"/>
          </w:tcPr>
          <w:p w14:paraId="761A8251" w14:textId="232D6D0F" w:rsidR="002B192E"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January</w:t>
            </w:r>
            <w:r w:rsidR="00C83ADC" w:rsidRPr="00A25673">
              <w:rPr>
                <w:rFonts w:asciiTheme="minorHAnsi" w:hAnsiTheme="minorHAnsi" w:cstheme="minorHAnsi"/>
                <w:b/>
                <w:bCs/>
                <w:color w:val="000000"/>
                <w:sz w:val="22"/>
                <w:szCs w:val="22"/>
              </w:rPr>
              <w:t xml:space="preserve"> 7</w:t>
            </w:r>
          </w:p>
        </w:tc>
        <w:tc>
          <w:tcPr>
            <w:tcW w:w="8100" w:type="dxa"/>
            <w:shd w:val="clear" w:color="auto" w:fill="D9D9D9"/>
            <w:noWrap/>
            <w:vAlign w:val="center"/>
          </w:tcPr>
          <w:p w14:paraId="720656CF" w14:textId="77777777" w:rsidR="002B192E" w:rsidRPr="007871AF" w:rsidRDefault="002B192E"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Overview of Policy</w:t>
            </w:r>
            <w:r w:rsidR="00BB4C31" w:rsidRPr="007871AF">
              <w:rPr>
                <w:rFonts w:asciiTheme="minorHAnsi" w:hAnsiTheme="minorHAnsi" w:cstheme="minorHAnsi"/>
                <w:b/>
                <w:bCs/>
                <w:color w:val="000000"/>
                <w:sz w:val="22"/>
                <w:szCs w:val="22"/>
              </w:rPr>
              <w:t xml:space="preserve"> </w:t>
            </w:r>
            <w:r w:rsidRPr="007871AF">
              <w:rPr>
                <w:rFonts w:asciiTheme="minorHAnsi" w:hAnsiTheme="minorHAnsi" w:cstheme="minorHAnsi"/>
                <w:b/>
                <w:bCs/>
                <w:color w:val="000000"/>
                <w:sz w:val="22"/>
                <w:szCs w:val="22"/>
              </w:rPr>
              <w:t>/</w:t>
            </w:r>
            <w:r w:rsidR="00BB4C31" w:rsidRPr="007871AF">
              <w:rPr>
                <w:rFonts w:asciiTheme="minorHAnsi" w:hAnsiTheme="minorHAnsi" w:cstheme="minorHAnsi"/>
                <w:b/>
                <w:bCs/>
                <w:color w:val="000000"/>
                <w:sz w:val="22"/>
                <w:szCs w:val="22"/>
              </w:rPr>
              <w:t xml:space="preserve"> </w:t>
            </w:r>
            <w:r w:rsidRPr="007871AF">
              <w:rPr>
                <w:rFonts w:asciiTheme="minorHAnsi" w:hAnsiTheme="minorHAnsi" w:cstheme="minorHAnsi"/>
                <w:b/>
                <w:bCs/>
                <w:color w:val="000000"/>
                <w:sz w:val="22"/>
                <w:szCs w:val="22"/>
              </w:rPr>
              <w:t>Program Evaluation</w:t>
            </w:r>
          </w:p>
          <w:p w14:paraId="783D26ED" w14:textId="48778065" w:rsidR="000F7378" w:rsidRPr="007871AF" w:rsidRDefault="000F7378" w:rsidP="00FC58D7">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 xml:space="preserve">How Much Does Public Policy Research Really Matter? </w:t>
            </w:r>
            <w:r w:rsidR="00533BD9" w:rsidRPr="007871AF">
              <w:rPr>
                <w:rFonts w:asciiTheme="minorHAnsi" w:hAnsiTheme="minorHAnsi" w:cstheme="minorHAnsi"/>
                <w:b/>
                <w:bCs/>
                <w:color w:val="000000"/>
                <w:sz w:val="22"/>
                <w:szCs w:val="22"/>
              </w:rPr>
              <w:t xml:space="preserve"> Who conducts public policy research?</w:t>
            </w:r>
            <w:r w:rsidR="00FD68FA" w:rsidRPr="007871AF">
              <w:rPr>
                <w:rFonts w:asciiTheme="minorHAnsi" w:hAnsiTheme="minorHAnsi" w:cstheme="minorHAnsi"/>
                <w:b/>
                <w:bCs/>
                <w:color w:val="000000"/>
                <w:sz w:val="22"/>
                <w:szCs w:val="22"/>
              </w:rPr>
              <w:t xml:space="preserve">/ </w:t>
            </w:r>
            <w:r w:rsidR="00FC58D7">
              <w:rPr>
                <w:rFonts w:asciiTheme="minorHAnsi" w:hAnsiTheme="minorHAnsi" w:cstheme="minorHAnsi"/>
                <w:b/>
                <w:bCs/>
                <w:color w:val="000000"/>
                <w:sz w:val="22"/>
                <w:szCs w:val="22"/>
              </w:rPr>
              <w:t xml:space="preserve">Evaluation Projects </w:t>
            </w:r>
            <w:r w:rsidR="003E2624" w:rsidRPr="007871AF">
              <w:rPr>
                <w:rFonts w:asciiTheme="minorHAnsi" w:hAnsiTheme="minorHAnsi" w:cstheme="minorHAnsi"/>
                <w:b/>
                <w:bCs/>
                <w:color w:val="000000"/>
                <w:sz w:val="22"/>
                <w:szCs w:val="22"/>
              </w:rPr>
              <w:t>Group Meeting Time</w:t>
            </w:r>
          </w:p>
        </w:tc>
      </w:tr>
      <w:tr w:rsidR="00CE1B82" w:rsidRPr="007871AF" w14:paraId="53A9D0A9" w14:textId="77777777" w:rsidTr="00D2110D">
        <w:tc>
          <w:tcPr>
            <w:tcW w:w="1735" w:type="dxa"/>
            <w:shd w:val="clear" w:color="auto" w:fill="auto"/>
            <w:noWrap/>
            <w:vAlign w:val="center"/>
          </w:tcPr>
          <w:p w14:paraId="1508353E" w14:textId="77777777" w:rsidR="00CE1B82" w:rsidRPr="00A25673" w:rsidRDefault="00CE1B82"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76EF4152" w14:textId="58C106E8" w:rsidR="00CE1B82" w:rsidRPr="007871AF" w:rsidRDefault="00CE1B82" w:rsidP="00CE1B82">
            <w:pPr>
              <w:widowControl/>
              <w:autoSpaceDE/>
              <w:autoSpaceDN/>
              <w:adjustRightInd/>
              <w:rPr>
                <w:rFonts w:asciiTheme="minorHAnsi" w:hAnsiTheme="minorHAnsi" w:cstheme="minorHAnsi"/>
                <w:bCs/>
                <w:color w:val="000000"/>
                <w:sz w:val="22"/>
                <w:szCs w:val="22"/>
                <w:u w:val="single"/>
              </w:rPr>
            </w:pPr>
            <w:r w:rsidRPr="007871AF">
              <w:rPr>
                <w:rFonts w:asciiTheme="minorHAnsi" w:hAnsiTheme="minorHAnsi" w:cstheme="minorHAnsi"/>
                <w:bCs/>
                <w:color w:val="000000"/>
                <w:sz w:val="22"/>
                <w:szCs w:val="22"/>
                <w:u w:val="single"/>
              </w:rPr>
              <w:t xml:space="preserve">Readings: </w:t>
            </w:r>
            <w:r w:rsidR="003E2266">
              <w:rPr>
                <w:rFonts w:asciiTheme="minorHAnsi" w:hAnsiTheme="minorHAnsi" w:cstheme="minorHAnsi"/>
                <w:bCs/>
                <w:color w:val="000000"/>
                <w:sz w:val="22"/>
                <w:szCs w:val="22"/>
              </w:rPr>
              <w:t>Rossi, Lipsey, and Henry, Chapter 1</w:t>
            </w:r>
          </w:p>
        </w:tc>
      </w:tr>
      <w:tr w:rsidR="00C83ADC" w:rsidRPr="007871AF" w14:paraId="23E2FE65" w14:textId="77777777" w:rsidTr="00D2110D">
        <w:tc>
          <w:tcPr>
            <w:tcW w:w="1735" w:type="dxa"/>
            <w:shd w:val="clear" w:color="auto" w:fill="D9D9D9"/>
            <w:noWrap/>
            <w:vAlign w:val="center"/>
          </w:tcPr>
          <w:p w14:paraId="44D1801B" w14:textId="715F5D26" w:rsidR="00C83ADC" w:rsidRPr="00A25673" w:rsidRDefault="00C83ADC"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January 14</w:t>
            </w:r>
          </w:p>
        </w:tc>
        <w:tc>
          <w:tcPr>
            <w:tcW w:w="8100" w:type="dxa"/>
            <w:shd w:val="clear" w:color="auto" w:fill="D9D9D9"/>
            <w:noWrap/>
            <w:vAlign w:val="center"/>
          </w:tcPr>
          <w:p w14:paraId="342C55C4" w14:textId="3AA9E672" w:rsidR="00C83ADC" w:rsidRPr="007871AF" w:rsidRDefault="00265C90"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Needs Assessments</w:t>
            </w:r>
          </w:p>
        </w:tc>
      </w:tr>
      <w:tr w:rsidR="00265C90" w:rsidRPr="007871AF" w14:paraId="5089B0F8" w14:textId="77777777" w:rsidTr="00265C90">
        <w:tc>
          <w:tcPr>
            <w:tcW w:w="1735" w:type="dxa"/>
            <w:shd w:val="clear" w:color="auto" w:fill="auto"/>
            <w:noWrap/>
            <w:vAlign w:val="center"/>
          </w:tcPr>
          <w:p w14:paraId="49708D5A" w14:textId="77777777" w:rsidR="00265C90" w:rsidRPr="00A25673" w:rsidRDefault="00265C90"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2316F3F0" w14:textId="77777777" w:rsidR="000D29DE" w:rsidRPr="00BA50C2" w:rsidRDefault="00265C90" w:rsidP="008A1259">
            <w:pPr>
              <w:widowControl/>
              <w:autoSpaceDE/>
              <w:autoSpaceDN/>
              <w:adjustRightInd/>
              <w:rPr>
                <w:rFonts w:asciiTheme="minorHAnsi" w:hAnsiTheme="minorHAnsi" w:cstheme="minorHAnsi"/>
                <w:color w:val="000000"/>
                <w:sz w:val="22"/>
                <w:szCs w:val="22"/>
              </w:rPr>
            </w:pPr>
            <w:r w:rsidRPr="00BA50C2">
              <w:rPr>
                <w:rFonts w:asciiTheme="minorHAnsi" w:hAnsiTheme="minorHAnsi" w:cstheme="minorHAnsi"/>
                <w:color w:val="000000"/>
                <w:sz w:val="22"/>
                <w:szCs w:val="22"/>
                <w:u w:val="single"/>
              </w:rPr>
              <w:t>Readings</w:t>
            </w:r>
            <w:r w:rsidRPr="00BA50C2">
              <w:rPr>
                <w:rFonts w:asciiTheme="minorHAnsi" w:hAnsiTheme="minorHAnsi" w:cstheme="minorHAnsi"/>
                <w:color w:val="000000"/>
                <w:sz w:val="22"/>
                <w:szCs w:val="22"/>
              </w:rPr>
              <w:t xml:space="preserve">: </w:t>
            </w:r>
          </w:p>
          <w:p w14:paraId="681F995B" w14:textId="5C4273C0" w:rsidR="000D29DE" w:rsidRPr="00BA50C2" w:rsidRDefault="0042409A" w:rsidP="008A1259">
            <w:pPr>
              <w:pStyle w:val="ListParagraph"/>
              <w:widowControl/>
              <w:numPr>
                <w:ilvl w:val="0"/>
                <w:numId w:val="23"/>
              </w:numPr>
              <w:autoSpaceDE/>
              <w:autoSpaceDN/>
              <w:adjustRightInd/>
              <w:rPr>
                <w:rFonts w:asciiTheme="minorHAnsi" w:hAnsiTheme="minorHAnsi" w:cstheme="minorHAnsi"/>
                <w:bCs/>
                <w:color w:val="000000"/>
                <w:sz w:val="22"/>
                <w:szCs w:val="22"/>
              </w:rPr>
            </w:pPr>
            <w:r w:rsidRPr="00BA50C2">
              <w:rPr>
                <w:rFonts w:asciiTheme="minorHAnsi" w:hAnsiTheme="minorHAnsi" w:cstheme="minorHAnsi"/>
                <w:bCs/>
                <w:color w:val="000000"/>
                <w:sz w:val="22"/>
                <w:szCs w:val="22"/>
              </w:rPr>
              <w:t>Rossi, Lipsey, and Henry, Chapter 2</w:t>
            </w:r>
          </w:p>
          <w:p w14:paraId="02D53EC7" w14:textId="4FB99E2C" w:rsidR="000D29DE" w:rsidRPr="00BA50C2" w:rsidRDefault="00B608B6" w:rsidP="000D29DE">
            <w:pPr>
              <w:pStyle w:val="ListParagraph"/>
              <w:widowControl/>
              <w:numPr>
                <w:ilvl w:val="0"/>
                <w:numId w:val="23"/>
              </w:numPr>
              <w:autoSpaceDE/>
              <w:autoSpaceDN/>
              <w:adjustRightInd/>
              <w:rPr>
                <w:rFonts w:asciiTheme="minorHAnsi" w:hAnsiTheme="minorHAnsi" w:cstheme="minorHAnsi"/>
                <w:color w:val="000000"/>
                <w:sz w:val="22"/>
                <w:szCs w:val="22"/>
              </w:rPr>
            </w:pPr>
            <w:hyperlink r:id="rId17" w:history="1">
              <w:r w:rsidR="000D29DE" w:rsidRPr="00BA50C2">
                <w:rPr>
                  <w:rStyle w:val="Hyperlink"/>
                  <w:rFonts w:asciiTheme="minorHAnsi" w:hAnsiTheme="minorHAnsi" w:cstheme="minorHAnsi"/>
                  <w:sz w:val="22"/>
                  <w:szCs w:val="22"/>
                </w:rPr>
                <w:t>Gardner, AK., V. Waters, RJ McLaughlin (2017). What do Faculty in Health Professions Need to be Competent Educations?  Results from a School-Wide Needs Assessment.</w:t>
              </w:r>
              <w:r w:rsidR="000D29DE" w:rsidRPr="00BA50C2">
                <w:rPr>
                  <w:rStyle w:val="Hyperlink"/>
                  <w:rFonts w:asciiTheme="minorHAnsi" w:hAnsiTheme="minorHAnsi" w:cstheme="minorHAnsi"/>
                  <w:i/>
                  <w:sz w:val="22"/>
                  <w:szCs w:val="22"/>
                </w:rPr>
                <w:t xml:space="preserve"> Journal of Allied Health</w:t>
              </w:r>
              <w:r w:rsidR="000D29DE" w:rsidRPr="00BA50C2">
                <w:rPr>
                  <w:rStyle w:val="Hyperlink"/>
                  <w:rFonts w:asciiTheme="minorHAnsi" w:hAnsiTheme="minorHAnsi" w:cstheme="minorHAnsi"/>
                  <w:sz w:val="22"/>
                  <w:szCs w:val="22"/>
                </w:rPr>
                <w:t xml:space="preserve">, </w:t>
              </w:r>
              <w:r w:rsidR="004826D2" w:rsidRPr="00BA50C2">
                <w:rPr>
                  <w:rStyle w:val="Hyperlink"/>
                  <w:rFonts w:asciiTheme="minorHAnsi" w:hAnsiTheme="minorHAnsi" w:cstheme="minorHAnsi"/>
                  <w:sz w:val="22"/>
                  <w:szCs w:val="22"/>
                </w:rPr>
                <w:t>46(4): e77-e80.</w:t>
              </w:r>
            </w:hyperlink>
          </w:p>
          <w:p w14:paraId="7DEB8CE9" w14:textId="3767EB93" w:rsidR="0094417D" w:rsidRPr="00BA50C2" w:rsidRDefault="00B608B6" w:rsidP="00AB3291">
            <w:pPr>
              <w:pStyle w:val="ListParagraph"/>
              <w:widowControl/>
              <w:numPr>
                <w:ilvl w:val="0"/>
                <w:numId w:val="23"/>
              </w:numPr>
              <w:autoSpaceDE/>
              <w:autoSpaceDN/>
              <w:adjustRightInd/>
              <w:rPr>
                <w:rFonts w:asciiTheme="minorHAnsi" w:hAnsiTheme="minorHAnsi" w:cstheme="minorHAnsi"/>
                <w:color w:val="000000"/>
                <w:sz w:val="22"/>
                <w:szCs w:val="22"/>
              </w:rPr>
            </w:pPr>
            <w:hyperlink r:id="rId18" w:history="1">
              <w:r w:rsidR="0094417D" w:rsidRPr="00BA50C2">
                <w:rPr>
                  <w:rStyle w:val="Hyperlink"/>
                  <w:rFonts w:asciiTheme="minorHAnsi" w:hAnsiTheme="minorHAnsi"/>
                  <w:sz w:val="22"/>
                  <w:szCs w:val="22"/>
                </w:rPr>
                <w:t>Bridges, A. J., Andrews III, A. R. &amp; Deen, T. L. (2012). Mental Health Needs and Service Utilization by Hispanic Immigrants Residing in Mid-Southern United States. </w:t>
              </w:r>
              <w:r w:rsidR="0094417D" w:rsidRPr="00BA50C2">
                <w:rPr>
                  <w:rStyle w:val="Hyperlink"/>
                  <w:rFonts w:asciiTheme="minorHAnsi" w:hAnsiTheme="minorHAnsi"/>
                  <w:i/>
                  <w:sz w:val="22"/>
                  <w:szCs w:val="22"/>
                </w:rPr>
                <w:t>Journal of Transcultural Nursing</w:t>
              </w:r>
              <w:r w:rsidR="0094417D" w:rsidRPr="00BA50C2">
                <w:rPr>
                  <w:rStyle w:val="Hyperlink"/>
                  <w:rFonts w:asciiTheme="minorHAnsi" w:hAnsiTheme="minorHAnsi"/>
                  <w:sz w:val="22"/>
                  <w:szCs w:val="22"/>
                </w:rPr>
                <w:t>, 23(4), 359-368.</w:t>
              </w:r>
            </w:hyperlink>
          </w:p>
        </w:tc>
      </w:tr>
      <w:tr w:rsidR="006D6293" w:rsidRPr="007871AF" w14:paraId="17C03C08" w14:textId="77777777" w:rsidTr="00D2110D">
        <w:tc>
          <w:tcPr>
            <w:tcW w:w="1735" w:type="dxa"/>
            <w:shd w:val="clear" w:color="auto" w:fill="D9D9D9"/>
            <w:noWrap/>
            <w:vAlign w:val="center"/>
          </w:tcPr>
          <w:p w14:paraId="34B6D68F" w14:textId="66CB4EB5" w:rsidR="006D6293"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January</w:t>
            </w:r>
            <w:r w:rsidR="00C83ADC" w:rsidRPr="00A25673">
              <w:rPr>
                <w:rFonts w:asciiTheme="minorHAnsi" w:hAnsiTheme="minorHAnsi" w:cstheme="minorHAnsi"/>
                <w:b/>
                <w:bCs/>
                <w:color w:val="000000"/>
                <w:sz w:val="22"/>
                <w:szCs w:val="22"/>
              </w:rPr>
              <w:t xml:space="preserve"> 21</w:t>
            </w:r>
          </w:p>
        </w:tc>
        <w:tc>
          <w:tcPr>
            <w:tcW w:w="8100" w:type="dxa"/>
            <w:shd w:val="clear" w:color="auto" w:fill="D9D9D9"/>
            <w:noWrap/>
            <w:vAlign w:val="center"/>
          </w:tcPr>
          <w:p w14:paraId="65520CC1" w14:textId="77777777" w:rsidR="006D6293" w:rsidRPr="00BA50C2" w:rsidRDefault="00D44039" w:rsidP="002D2963">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MLK</w:t>
            </w:r>
            <w:r w:rsidR="006D6293" w:rsidRPr="00BA50C2">
              <w:rPr>
                <w:rFonts w:asciiTheme="minorHAnsi" w:hAnsiTheme="minorHAnsi" w:cstheme="minorHAnsi"/>
                <w:b/>
                <w:bCs/>
                <w:color w:val="000000"/>
                <w:sz w:val="22"/>
                <w:szCs w:val="22"/>
              </w:rPr>
              <w:t xml:space="preserve"> Day – No Class</w:t>
            </w:r>
          </w:p>
        </w:tc>
      </w:tr>
      <w:tr w:rsidR="00AC3089" w:rsidRPr="007871AF" w14:paraId="4F4D8BEE" w14:textId="77777777" w:rsidTr="00D2110D">
        <w:tc>
          <w:tcPr>
            <w:tcW w:w="1735" w:type="dxa"/>
            <w:shd w:val="clear" w:color="auto" w:fill="D9D9D9"/>
            <w:noWrap/>
            <w:vAlign w:val="center"/>
          </w:tcPr>
          <w:p w14:paraId="44CBB24F" w14:textId="733BF491" w:rsidR="00AC3089"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January</w:t>
            </w:r>
            <w:r w:rsidR="00C83ADC" w:rsidRPr="00A25673">
              <w:rPr>
                <w:rFonts w:asciiTheme="minorHAnsi" w:hAnsiTheme="minorHAnsi" w:cstheme="minorHAnsi"/>
                <w:b/>
                <w:bCs/>
                <w:color w:val="000000"/>
                <w:sz w:val="22"/>
                <w:szCs w:val="22"/>
              </w:rPr>
              <w:t xml:space="preserve"> 28</w:t>
            </w:r>
          </w:p>
        </w:tc>
        <w:tc>
          <w:tcPr>
            <w:tcW w:w="8100" w:type="dxa"/>
            <w:shd w:val="clear" w:color="auto" w:fill="D9D9D9"/>
            <w:noWrap/>
            <w:vAlign w:val="center"/>
          </w:tcPr>
          <w:p w14:paraId="55844B67" w14:textId="6D787DB5" w:rsidR="00AC3089" w:rsidRPr="00BA50C2" w:rsidRDefault="00265C90" w:rsidP="00FC58D7">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color w:val="000000"/>
                <w:sz w:val="22"/>
                <w:szCs w:val="22"/>
              </w:rPr>
              <w:t>Program &amp; Policy Theory and Process Evaluations</w:t>
            </w:r>
          </w:p>
        </w:tc>
      </w:tr>
      <w:tr w:rsidR="00830115" w:rsidRPr="007871AF" w14:paraId="7D25CEF9" w14:textId="77777777" w:rsidTr="00830115">
        <w:tc>
          <w:tcPr>
            <w:tcW w:w="1735" w:type="dxa"/>
            <w:shd w:val="clear" w:color="auto" w:fill="auto"/>
            <w:noWrap/>
            <w:vAlign w:val="center"/>
          </w:tcPr>
          <w:p w14:paraId="6CFDF74F" w14:textId="77777777" w:rsidR="00830115" w:rsidRPr="00A25673" w:rsidRDefault="00830115"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66B62894" w14:textId="77777777" w:rsidR="0094417D" w:rsidRPr="00BA50C2" w:rsidRDefault="00A25673" w:rsidP="00A25673">
            <w:pPr>
              <w:widowControl/>
              <w:autoSpaceDE/>
              <w:autoSpaceDN/>
              <w:adjustRightInd/>
              <w:rPr>
                <w:rFonts w:asciiTheme="minorHAnsi" w:hAnsiTheme="minorHAnsi" w:cstheme="minorHAnsi"/>
                <w:color w:val="000000"/>
                <w:sz w:val="22"/>
                <w:szCs w:val="22"/>
              </w:rPr>
            </w:pPr>
            <w:r w:rsidRPr="00BA50C2">
              <w:rPr>
                <w:rFonts w:asciiTheme="minorHAnsi" w:hAnsiTheme="minorHAnsi" w:cstheme="minorHAnsi"/>
                <w:color w:val="000000"/>
                <w:sz w:val="22"/>
                <w:szCs w:val="22"/>
                <w:u w:val="single"/>
              </w:rPr>
              <w:t>Readings</w:t>
            </w:r>
            <w:r w:rsidRPr="00BA50C2">
              <w:rPr>
                <w:rFonts w:asciiTheme="minorHAnsi" w:hAnsiTheme="minorHAnsi" w:cstheme="minorHAnsi"/>
                <w:color w:val="000000"/>
                <w:sz w:val="22"/>
                <w:szCs w:val="22"/>
              </w:rPr>
              <w:t>:</w:t>
            </w:r>
          </w:p>
          <w:p w14:paraId="67BE78C3" w14:textId="4672C7C3" w:rsidR="00A25673" w:rsidRPr="00BA50C2" w:rsidRDefault="00A25673" w:rsidP="0094417D">
            <w:pPr>
              <w:pStyle w:val="ListParagraph"/>
              <w:widowControl/>
              <w:numPr>
                <w:ilvl w:val="0"/>
                <w:numId w:val="25"/>
              </w:numPr>
              <w:autoSpaceDE/>
              <w:autoSpaceDN/>
              <w:adjustRightInd/>
              <w:rPr>
                <w:rFonts w:asciiTheme="minorHAnsi" w:hAnsiTheme="minorHAnsi" w:cstheme="minorHAnsi"/>
                <w:color w:val="000000"/>
                <w:sz w:val="22"/>
                <w:szCs w:val="22"/>
              </w:rPr>
            </w:pPr>
            <w:r w:rsidRPr="00BA50C2">
              <w:rPr>
                <w:rFonts w:asciiTheme="minorHAnsi" w:hAnsiTheme="minorHAnsi" w:cstheme="minorHAnsi"/>
                <w:color w:val="000000"/>
                <w:sz w:val="22"/>
                <w:szCs w:val="22"/>
              </w:rPr>
              <w:t xml:space="preserve"> </w:t>
            </w:r>
            <w:r w:rsidR="003E2266" w:rsidRPr="00BA50C2">
              <w:rPr>
                <w:rFonts w:asciiTheme="minorHAnsi" w:hAnsiTheme="minorHAnsi" w:cstheme="minorHAnsi"/>
                <w:bCs/>
                <w:color w:val="000000"/>
                <w:sz w:val="22"/>
                <w:szCs w:val="22"/>
              </w:rPr>
              <w:t>Rossi, Lips</w:t>
            </w:r>
            <w:r w:rsidR="0042409A" w:rsidRPr="00BA50C2">
              <w:rPr>
                <w:rFonts w:asciiTheme="minorHAnsi" w:hAnsiTheme="minorHAnsi" w:cstheme="minorHAnsi"/>
                <w:bCs/>
                <w:color w:val="000000"/>
                <w:sz w:val="22"/>
                <w:szCs w:val="22"/>
              </w:rPr>
              <w:t>ey, and Henry, Chapter 3 &amp; 4</w:t>
            </w:r>
          </w:p>
          <w:p w14:paraId="33D51E59" w14:textId="00D30C96" w:rsidR="00AB3291" w:rsidRPr="00BA50C2" w:rsidRDefault="00B608B6" w:rsidP="0094417D">
            <w:pPr>
              <w:pStyle w:val="ListParagraph"/>
              <w:widowControl/>
              <w:numPr>
                <w:ilvl w:val="0"/>
                <w:numId w:val="25"/>
              </w:numPr>
              <w:autoSpaceDE/>
              <w:autoSpaceDN/>
              <w:adjustRightInd/>
              <w:rPr>
                <w:rStyle w:val="Hyperlink"/>
                <w:rFonts w:asciiTheme="minorHAnsi" w:hAnsiTheme="minorHAnsi" w:cstheme="minorHAnsi"/>
                <w:color w:val="000000"/>
                <w:sz w:val="22"/>
                <w:szCs w:val="22"/>
                <w:u w:val="none"/>
              </w:rPr>
            </w:pPr>
            <w:hyperlink r:id="rId19" w:history="1">
              <w:r w:rsidR="00AB3291" w:rsidRPr="00BA50C2">
                <w:rPr>
                  <w:rStyle w:val="Hyperlink"/>
                  <w:rFonts w:asciiTheme="minorHAnsi" w:hAnsiTheme="minorHAnsi"/>
                  <w:sz w:val="22"/>
                  <w:szCs w:val="22"/>
                </w:rPr>
                <w:t>Munter, C. Cobb, P. &amp; Shekell, C. (2015). The Role of Program Theory in Evaluation Research: A Consideration of the What Works Clearinghouse Standards in the Case of Mathematics Education. American Journal of Evaluation, 37(1), 7-26.</w:t>
              </w:r>
            </w:hyperlink>
          </w:p>
          <w:p w14:paraId="65768790" w14:textId="1E10DAB5" w:rsidR="000F5CC0" w:rsidRPr="00BA50C2" w:rsidRDefault="00B608B6" w:rsidP="0094417D">
            <w:pPr>
              <w:pStyle w:val="ListParagraph"/>
              <w:widowControl/>
              <w:numPr>
                <w:ilvl w:val="0"/>
                <w:numId w:val="25"/>
              </w:numPr>
              <w:autoSpaceDE/>
              <w:autoSpaceDN/>
              <w:adjustRightInd/>
              <w:rPr>
                <w:rStyle w:val="Hyperlink"/>
                <w:rFonts w:asciiTheme="minorHAnsi" w:hAnsiTheme="minorHAnsi" w:cstheme="minorHAnsi"/>
                <w:color w:val="000000"/>
                <w:sz w:val="22"/>
                <w:szCs w:val="22"/>
                <w:u w:val="none"/>
              </w:rPr>
            </w:pPr>
            <w:hyperlink r:id="rId20" w:history="1">
              <w:r w:rsidR="000F5CC0" w:rsidRPr="00BA50C2">
                <w:rPr>
                  <w:rStyle w:val="Hyperlink"/>
                  <w:rFonts w:asciiTheme="minorHAnsi" w:hAnsiTheme="minorHAnsi" w:cstheme="minorHAnsi"/>
                  <w:sz w:val="22"/>
                  <w:szCs w:val="22"/>
                </w:rPr>
                <w:t>Jago, R., E. Rawlins, RR Kipping, S Wells, C Chittleborough, TJ Peters, J Mytton, DA Lawlor, and R Campbell. (2015). Lessons Learned from the AFLY5 RCT Process Evaluation: Implicatons for the Design of Physical Activity and Nutrition Interventions in Schools. BMC Public Health</w:t>
              </w:r>
              <w:r w:rsidR="00BA50C2" w:rsidRPr="00BA50C2">
                <w:rPr>
                  <w:rStyle w:val="Hyperlink"/>
                  <w:rFonts w:asciiTheme="minorHAnsi" w:hAnsiTheme="minorHAnsi" w:cstheme="minorHAnsi"/>
                  <w:sz w:val="22"/>
                  <w:szCs w:val="22"/>
                </w:rPr>
                <w:t>. 15:946.</w:t>
              </w:r>
            </w:hyperlink>
            <w:r w:rsidR="00BA50C2" w:rsidRPr="00BA50C2">
              <w:rPr>
                <w:rStyle w:val="Hyperlink"/>
                <w:rFonts w:asciiTheme="minorHAnsi" w:hAnsiTheme="minorHAnsi" w:cstheme="minorHAnsi"/>
                <w:color w:val="000000"/>
                <w:sz w:val="22"/>
                <w:szCs w:val="22"/>
                <w:u w:val="none"/>
              </w:rPr>
              <w:t xml:space="preserve"> </w:t>
            </w:r>
          </w:p>
          <w:p w14:paraId="402EAE73" w14:textId="6A46E2EE" w:rsidR="002C18F3" w:rsidRPr="002C18F3" w:rsidRDefault="00B608B6" w:rsidP="002C18F3">
            <w:pPr>
              <w:pStyle w:val="ListParagraph"/>
              <w:widowControl/>
              <w:numPr>
                <w:ilvl w:val="0"/>
                <w:numId w:val="25"/>
              </w:numPr>
              <w:autoSpaceDE/>
              <w:autoSpaceDN/>
              <w:adjustRightInd/>
              <w:rPr>
                <w:rFonts w:asciiTheme="minorHAnsi" w:hAnsiTheme="minorHAnsi" w:cstheme="minorHAnsi"/>
                <w:color w:val="000000"/>
                <w:sz w:val="22"/>
                <w:szCs w:val="22"/>
              </w:rPr>
            </w:pPr>
            <w:hyperlink r:id="rId21" w:history="1">
              <w:r w:rsidR="0094417D" w:rsidRPr="00B83D2B">
                <w:rPr>
                  <w:rStyle w:val="Hyperlink"/>
                  <w:rFonts w:asciiTheme="minorHAnsi" w:hAnsiTheme="minorHAnsi"/>
                  <w:sz w:val="22"/>
                  <w:szCs w:val="22"/>
                </w:rPr>
                <w:t>Lachman, J. M., Kelly, J., Cluver, L., Ward, C. L., Hutchings, J., &amp; Gardner, F. (2016). Process Evaluation of a Parenting Program for Low-Income Families in South Africa. Research on Social Work Practice, 28(2), 188-202.</w:t>
              </w:r>
            </w:hyperlink>
            <w:r w:rsidR="0094417D" w:rsidRPr="00BA50C2">
              <w:rPr>
                <w:rFonts w:asciiTheme="minorHAnsi" w:hAnsiTheme="minorHAnsi"/>
                <w:sz w:val="22"/>
                <w:szCs w:val="22"/>
              </w:rPr>
              <w:t xml:space="preserve"> </w:t>
            </w:r>
          </w:p>
          <w:p w14:paraId="66058756" w14:textId="65B7330F" w:rsidR="004B1C5B" w:rsidRPr="002C18F3" w:rsidRDefault="007A6C9C" w:rsidP="002C18F3">
            <w:pPr>
              <w:widowControl/>
              <w:autoSpaceDE/>
              <w:autoSpaceDN/>
              <w:adjustRightInd/>
              <w:rPr>
                <w:rFonts w:asciiTheme="minorHAnsi" w:hAnsiTheme="minorHAnsi" w:cstheme="minorHAnsi"/>
                <w:color w:val="000000"/>
                <w:sz w:val="22"/>
                <w:szCs w:val="22"/>
              </w:rPr>
            </w:pPr>
            <w:r w:rsidRPr="002C18F3">
              <w:rPr>
                <w:rFonts w:asciiTheme="minorHAnsi" w:hAnsiTheme="minorHAnsi" w:cstheme="minorHAnsi"/>
                <w:color w:val="000000"/>
                <w:sz w:val="22"/>
                <w:szCs w:val="22"/>
                <w:u w:val="single"/>
              </w:rPr>
              <w:t>Student Presentations</w:t>
            </w:r>
            <w:r w:rsidRPr="002C18F3">
              <w:rPr>
                <w:rFonts w:asciiTheme="minorHAnsi" w:hAnsiTheme="minorHAnsi" w:cstheme="minorHAnsi"/>
                <w:color w:val="000000"/>
                <w:sz w:val="22"/>
                <w:szCs w:val="22"/>
              </w:rPr>
              <w:t xml:space="preserve">: </w:t>
            </w:r>
            <w:r w:rsidR="0094417D" w:rsidRPr="002C18F3">
              <w:rPr>
                <w:rFonts w:asciiTheme="minorHAnsi" w:hAnsiTheme="minorHAnsi" w:cstheme="minorHAnsi"/>
                <w:color w:val="000000"/>
                <w:sz w:val="22"/>
                <w:szCs w:val="22"/>
              </w:rPr>
              <w:t>P</w:t>
            </w:r>
            <w:r w:rsidR="000F5CC0" w:rsidRPr="002C18F3">
              <w:rPr>
                <w:rFonts w:asciiTheme="minorHAnsi" w:hAnsiTheme="minorHAnsi" w:cstheme="minorHAnsi"/>
                <w:color w:val="000000"/>
                <w:sz w:val="22"/>
                <w:szCs w:val="22"/>
              </w:rPr>
              <w:t>rogram/Policy Theory and P</w:t>
            </w:r>
            <w:r w:rsidR="0094417D" w:rsidRPr="002C18F3">
              <w:rPr>
                <w:rFonts w:asciiTheme="minorHAnsi" w:hAnsiTheme="minorHAnsi" w:cstheme="minorHAnsi"/>
                <w:color w:val="000000"/>
                <w:sz w:val="22"/>
                <w:szCs w:val="22"/>
              </w:rPr>
              <w:t>rocess Evaluations</w:t>
            </w:r>
          </w:p>
        </w:tc>
      </w:tr>
      <w:tr w:rsidR="00BA74AA" w:rsidRPr="007871AF" w14:paraId="39E4EE4D" w14:textId="77777777" w:rsidTr="00B95041">
        <w:tc>
          <w:tcPr>
            <w:tcW w:w="1735" w:type="dxa"/>
            <w:shd w:val="clear" w:color="auto" w:fill="D9D9D9" w:themeFill="background1" w:themeFillShade="D9"/>
            <w:noWrap/>
            <w:vAlign w:val="center"/>
          </w:tcPr>
          <w:p w14:paraId="30840174" w14:textId="0A2D38B8" w:rsidR="00BA74AA" w:rsidRPr="00A25673" w:rsidRDefault="00BA74AA" w:rsidP="002D2963">
            <w:pPr>
              <w:widowControl/>
              <w:autoSpaceDE/>
              <w:autoSpaceDN/>
              <w:adjustRightInd/>
              <w:rPr>
                <w:rFonts w:asciiTheme="minorHAnsi" w:hAnsiTheme="minorHAnsi" w:cstheme="minorHAnsi"/>
                <w:b/>
                <w:bCs/>
                <w:color w:val="000000"/>
                <w:sz w:val="22"/>
                <w:szCs w:val="22"/>
              </w:rPr>
            </w:pPr>
            <w:r>
              <w:rPr>
                <w:rFonts w:asciiTheme="minorHAnsi" w:hAnsiTheme="minorHAnsi" w:cstheme="minorHAnsi"/>
                <w:b/>
                <w:bCs/>
                <w:color w:val="000000"/>
                <w:sz w:val="22"/>
                <w:szCs w:val="22"/>
              </w:rPr>
              <w:t>February 4</w:t>
            </w:r>
          </w:p>
        </w:tc>
        <w:tc>
          <w:tcPr>
            <w:tcW w:w="8100" w:type="dxa"/>
            <w:shd w:val="clear" w:color="auto" w:fill="D9D9D9" w:themeFill="background1" w:themeFillShade="D9"/>
            <w:noWrap/>
            <w:vAlign w:val="center"/>
          </w:tcPr>
          <w:p w14:paraId="53388220" w14:textId="6320E1AB" w:rsidR="00BA74AA" w:rsidRPr="00BA50C2" w:rsidRDefault="00BA74AA" w:rsidP="00830115">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Measuring Program/Policy Outcomes</w:t>
            </w:r>
          </w:p>
        </w:tc>
      </w:tr>
      <w:tr w:rsidR="00BA74AA" w:rsidRPr="007871AF" w14:paraId="63147808" w14:textId="77777777" w:rsidTr="00BA74AA">
        <w:tc>
          <w:tcPr>
            <w:tcW w:w="1735" w:type="dxa"/>
            <w:shd w:val="clear" w:color="auto" w:fill="auto"/>
            <w:noWrap/>
            <w:vAlign w:val="center"/>
          </w:tcPr>
          <w:p w14:paraId="07B8DA27" w14:textId="77777777" w:rsidR="00BA74AA" w:rsidRPr="00A25673" w:rsidRDefault="00BA74AA"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59D249A9" w14:textId="05885EC2" w:rsidR="00BA74AA" w:rsidRPr="00BA50C2" w:rsidRDefault="00BA74AA" w:rsidP="00BA74AA">
            <w:pPr>
              <w:widowControl/>
              <w:autoSpaceDE/>
              <w:autoSpaceDN/>
              <w:adjustRightInd/>
              <w:rPr>
                <w:rFonts w:asciiTheme="minorHAnsi" w:hAnsiTheme="minorHAnsi" w:cstheme="minorHAnsi"/>
                <w:bCs/>
                <w:color w:val="000000"/>
                <w:sz w:val="22"/>
                <w:szCs w:val="22"/>
              </w:rPr>
            </w:pPr>
            <w:r w:rsidRPr="00BA50C2">
              <w:rPr>
                <w:rFonts w:asciiTheme="minorHAnsi" w:hAnsiTheme="minorHAnsi" w:cstheme="minorHAnsi"/>
                <w:color w:val="000000"/>
                <w:sz w:val="22"/>
                <w:szCs w:val="22"/>
                <w:u w:val="single"/>
              </w:rPr>
              <w:t>Readings</w:t>
            </w:r>
            <w:r w:rsidRPr="00BA50C2">
              <w:rPr>
                <w:rFonts w:asciiTheme="minorHAnsi" w:hAnsiTheme="minorHAnsi" w:cstheme="minorHAnsi"/>
                <w:color w:val="000000"/>
                <w:sz w:val="22"/>
                <w:szCs w:val="22"/>
              </w:rPr>
              <w:t xml:space="preserve">: </w:t>
            </w:r>
            <w:r w:rsidR="003E2266" w:rsidRPr="00BA50C2">
              <w:rPr>
                <w:rFonts w:asciiTheme="minorHAnsi" w:hAnsiTheme="minorHAnsi" w:cstheme="minorHAnsi"/>
                <w:bCs/>
                <w:color w:val="000000"/>
                <w:sz w:val="22"/>
                <w:szCs w:val="22"/>
              </w:rPr>
              <w:t>Rossi, Lipsey, and Henry, Chapter 5</w:t>
            </w:r>
          </w:p>
          <w:p w14:paraId="5BA7EB6D" w14:textId="5EE23E05" w:rsidR="00AB3291" w:rsidRPr="00BA50C2" w:rsidRDefault="00B608B6" w:rsidP="00AB3291">
            <w:pPr>
              <w:pStyle w:val="ListParagraph"/>
              <w:widowControl/>
              <w:numPr>
                <w:ilvl w:val="0"/>
                <w:numId w:val="26"/>
              </w:numPr>
              <w:autoSpaceDE/>
              <w:autoSpaceDN/>
              <w:adjustRightInd/>
              <w:rPr>
                <w:rFonts w:asciiTheme="minorHAnsi" w:hAnsiTheme="minorHAnsi" w:cstheme="minorHAnsi"/>
                <w:color w:val="000000"/>
                <w:sz w:val="22"/>
                <w:szCs w:val="22"/>
              </w:rPr>
            </w:pPr>
            <w:hyperlink r:id="rId22" w:history="1">
              <w:r w:rsidR="00AB3291" w:rsidRPr="00B83D2B">
                <w:rPr>
                  <w:rStyle w:val="Hyperlink"/>
                  <w:rFonts w:asciiTheme="minorHAnsi" w:hAnsiTheme="minorHAnsi"/>
                  <w:sz w:val="22"/>
                  <w:szCs w:val="22"/>
                </w:rPr>
                <w:t>Jackson, J. L., Kay, C., &amp; Frank, M. (2015). The validity and reliability of attending evaluations of medicine residents. SAGE Open Medicine, 3</w:t>
              </w:r>
            </w:hyperlink>
            <w:r w:rsidR="00AB3291" w:rsidRPr="00BA50C2">
              <w:rPr>
                <w:rFonts w:asciiTheme="minorHAnsi" w:hAnsiTheme="minorHAnsi"/>
                <w:sz w:val="22"/>
                <w:szCs w:val="22"/>
              </w:rPr>
              <w:t>.</w:t>
            </w:r>
          </w:p>
          <w:p w14:paraId="1C565B2F" w14:textId="4969B414" w:rsidR="00AB3291" w:rsidRPr="00BA50C2" w:rsidRDefault="00B608B6" w:rsidP="00AB3291">
            <w:pPr>
              <w:pStyle w:val="ListParagraph"/>
              <w:widowControl/>
              <w:numPr>
                <w:ilvl w:val="0"/>
                <w:numId w:val="26"/>
              </w:numPr>
              <w:autoSpaceDE/>
              <w:autoSpaceDN/>
              <w:adjustRightInd/>
              <w:rPr>
                <w:rFonts w:asciiTheme="minorHAnsi" w:hAnsiTheme="minorHAnsi" w:cstheme="minorHAnsi"/>
                <w:color w:val="000000"/>
                <w:sz w:val="22"/>
                <w:szCs w:val="22"/>
              </w:rPr>
            </w:pPr>
            <w:hyperlink r:id="rId23" w:history="1">
              <w:r w:rsidR="00AB3291" w:rsidRPr="00B83D2B">
                <w:rPr>
                  <w:rStyle w:val="Hyperlink"/>
                  <w:rFonts w:asciiTheme="minorHAnsi" w:hAnsiTheme="minorHAnsi"/>
                  <w:sz w:val="22"/>
                  <w:szCs w:val="22"/>
                </w:rPr>
                <w:t>Anderson, K. A., Geboy, L., Jarrott, S. E., Missaelides, L., Ogletree, A. M., Peters-Beumer, L. &amp; Zarit, S. H. (2018). Developing a Set of Uniform Outcome Measures for Adult Day Services. Journal of Applied Gerontology</w:t>
              </w:r>
            </w:hyperlink>
          </w:p>
          <w:p w14:paraId="2DBD90E2" w14:textId="6CAE42EC" w:rsidR="00C05A82" w:rsidRPr="00BA50C2" w:rsidRDefault="00B608B6" w:rsidP="00AB3291">
            <w:pPr>
              <w:pStyle w:val="ListParagraph"/>
              <w:widowControl/>
              <w:numPr>
                <w:ilvl w:val="0"/>
                <w:numId w:val="26"/>
              </w:numPr>
              <w:autoSpaceDE/>
              <w:autoSpaceDN/>
              <w:adjustRightInd/>
              <w:rPr>
                <w:rFonts w:asciiTheme="minorHAnsi" w:hAnsiTheme="minorHAnsi" w:cstheme="minorHAnsi"/>
                <w:color w:val="000000"/>
                <w:sz w:val="22"/>
                <w:szCs w:val="22"/>
              </w:rPr>
            </w:pPr>
            <w:hyperlink r:id="rId24" w:history="1">
              <w:r w:rsidR="00C05A82" w:rsidRPr="00BA50C2">
                <w:rPr>
                  <w:rStyle w:val="Hyperlink"/>
                  <w:rFonts w:asciiTheme="minorHAnsi" w:hAnsiTheme="minorHAnsi"/>
                  <w:sz w:val="22"/>
                  <w:szCs w:val="22"/>
                </w:rPr>
                <w:t>Cafiero, C.</w:t>
              </w:r>
              <w:r w:rsidR="00C05A82" w:rsidRPr="00BA50C2">
                <w:rPr>
                  <w:rStyle w:val="Hyperlink"/>
                  <w:rFonts w:asciiTheme="minorHAnsi" w:hAnsiTheme="minorHAnsi" w:cstheme="minorHAnsi"/>
                  <w:sz w:val="22"/>
                  <w:szCs w:val="22"/>
                </w:rPr>
                <w:t xml:space="preserve">, HR Melgar-Quinonex, TJ Ballard, and AW Kepple. (2014). Validity and Reliability of Food Security Measures. </w:t>
              </w:r>
              <w:r w:rsidR="000F5CC0" w:rsidRPr="00BA50C2">
                <w:rPr>
                  <w:rStyle w:val="Hyperlink"/>
                  <w:rFonts w:asciiTheme="minorHAnsi" w:hAnsiTheme="minorHAnsi" w:cstheme="minorHAnsi"/>
                  <w:sz w:val="22"/>
                  <w:szCs w:val="22"/>
                </w:rPr>
                <w:t>Annals of the New York Academy of Sciences. 1331(1): 230-248.</w:t>
              </w:r>
            </w:hyperlink>
          </w:p>
          <w:p w14:paraId="5995CE34" w14:textId="22D435C6" w:rsidR="00BA74AA" w:rsidRPr="00BA50C2" w:rsidRDefault="00BA74AA" w:rsidP="00BA74AA">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color w:val="000000"/>
                <w:sz w:val="22"/>
                <w:szCs w:val="22"/>
                <w:u w:val="single"/>
              </w:rPr>
              <w:t>Student Presentations</w:t>
            </w:r>
            <w:r w:rsidR="0094417D" w:rsidRPr="00BA50C2">
              <w:rPr>
                <w:rFonts w:asciiTheme="minorHAnsi" w:hAnsiTheme="minorHAnsi" w:cstheme="minorHAnsi"/>
                <w:color w:val="000000"/>
                <w:sz w:val="22"/>
                <w:szCs w:val="22"/>
              </w:rPr>
              <w:t>: Measuring Program/Policy Outcomes</w:t>
            </w:r>
          </w:p>
        </w:tc>
      </w:tr>
      <w:tr w:rsidR="00FD6864" w:rsidRPr="007871AF" w14:paraId="590EAB82" w14:textId="77777777" w:rsidTr="00B95041">
        <w:tc>
          <w:tcPr>
            <w:tcW w:w="1735" w:type="dxa"/>
            <w:shd w:val="clear" w:color="auto" w:fill="D9D9D9" w:themeFill="background1" w:themeFillShade="D9"/>
            <w:noWrap/>
            <w:vAlign w:val="center"/>
          </w:tcPr>
          <w:p w14:paraId="2C624A28" w14:textId="6596F45E" w:rsidR="00FD6864"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February</w:t>
            </w:r>
            <w:r w:rsidR="00BA74AA">
              <w:rPr>
                <w:rFonts w:asciiTheme="minorHAnsi" w:hAnsiTheme="minorHAnsi" w:cstheme="minorHAnsi"/>
                <w:b/>
                <w:bCs/>
                <w:color w:val="000000"/>
                <w:sz w:val="22"/>
                <w:szCs w:val="22"/>
              </w:rPr>
              <w:t xml:space="preserve"> 11</w:t>
            </w:r>
          </w:p>
        </w:tc>
        <w:tc>
          <w:tcPr>
            <w:tcW w:w="8100" w:type="dxa"/>
            <w:shd w:val="clear" w:color="auto" w:fill="D9D9D9" w:themeFill="background1" w:themeFillShade="D9"/>
            <w:noWrap/>
            <w:vAlign w:val="center"/>
          </w:tcPr>
          <w:p w14:paraId="51C3A145" w14:textId="5813808C" w:rsidR="00FD6864" w:rsidRPr="00BA50C2" w:rsidRDefault="00265C90" w:rsidP="008A1259">
            <w:pPr>
              <w:widowControl/>
              <w:autoSpaceDE/>
              <w:autoSpaceDN/>
              <w:adjustRightInd/>
              <w:rPr>
                <w:rFonts w:asciiTheme="minorHAnsi" w:hAnsiTheme="minorHAnsi" w:cstheme="minorHAnsi"/>
                <w:b/>
                <w:color w:val="000000"/>
                <w:sz w:val="22"/>
                <w:szCs w:val="22"/>
              </w:rPr>
            </w:pPr>
            <w:r w:rsidRPr="00BA50C2">
              <w:rPr>
                <w:rFonts w:asciiTheme="minorHAnsi" w:hAnsiTheme="minorHAnsi" w:cstheme="minorHAnsi"/>
                <w:b/>
                <w:bCs/>
                <w:color w:val="000000"/>
                <w:sz w:val="22"/>
                <w:szCs w:val="22"/>
              </w:rPr>
              <w:t>Designing Quantitative Evaluation Studies –</w:t>
            </w:r>
            <w:r w:rsidR="008A1259" w:rsidRPr="00BA50C2">
              <w:rPr>
                <w:rFonts w:asciiTheme="minorHAnsi" w:hAnsiTheme="minorHAnsi" w:cstheme="minorHAnsi"/>
                <w:b/>
                <w:bCs/>
                <w:color w:val="000000"/>
                <w:sz w:val="22"/>
                <w:szCs w:val="22"/>
              </w:rPr>
              <w:t xml:space="preserve"> Impact Evaluation</w:t>
            </w:r>
            <w:r w:rsidRPr="00BA50C2">
              <w:rPr>
                <w:rFonts w:asciiTheme="minorHAnsi" w:hAnsiTheme="minorHAnsi" w:cstheme="minorHAnsi"/>
                <w:b/>
                <w:bCs/>
                <w:color w:val="000000"/>
                <w:sz w:val="22"/>
                <w:szCs w:val="22"/>
              </w:rPr>
              <w:t xml:space="preserve"> </w:t>
            </w:r>
          </w:p>
        </w:tc>
      </w:tr>
      <w:tr w:rsidR="00265C90" w:rsidRPr="007871AF" w14:paraId="776196CB" w14:textId="77777777" w:rsidTr="00265C90">
        <w:tc>
          <w:tcPr>
            <w:tcW w:w="1735" w:type="dxa"/>
            <w:shd w:val="clear" w:color="auto" w:fill="auto"/>
            <w:noWrap/>
            <w:vAlign w:val="center"/>
          </w:tcPr>
          <w:p w14:paraId="591BB655" w14:textId="77777777" w:rsidR="00265C90" w:rsidRPr="00A25673" w:rsidRDefault="00265C90"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172EBEFC" w14:textId="419A0FAB" w:rsidR="00265C90" w:rsidRPr="00BA50C2" w:rsidRDefault="00265C90" w:rsidP="0094417D">
            <w:pPr>
              <w:widowControl/>
              <w:autoSpaceDE/>
              <w:autoSpaceDN/>
              <w:adjustRightInd/>
              <w:rPr>
                <w:rFonts w:asciiTheme="minorHAnsi" w:hAnsiTheme="minorHAnsi" w:cstheme="minorHAnsi"/>
                <w:color w:val="000000"/>
                <w:sz w:val="22"/>
                <w:szCs w:val="22"/>
              </w:rPr>
            </w:pPr>
            <w:r w:rsidRPr="00BA50C2">
              <w:rPr>
                <w:rFonts w:asciiTheme="minorHAnsi" w:hAnsiTheme="minorHAnsi" w:cstheme="minorHAnsi"/>
                <w:color w:val="000000"/>
                <w:sz w:val="22"/>
                <w:szCs w:val="22"/>
                <w:u w:val="single"/>
              </w:rPr>
              <w:t>Readings</w:t>
            </w:r>
            <w:r w:rsidRPr="00BA50C2">
              <w:rPr>
                <w:rFonts w:asciiTheme="minorHAnsi" w:hAnsiTheme="minorHAnsi" w:cstheme="minorHAnsi"/>
                <w:color w:val="000000"/>
                <w:sz w:val="22"/>
                <w:szCs w:val="22"/>
              </w:rPr>
              <w:t xml:space="preserve">: </w:t>
            </w:r>
            <w:r w:rsidR="003E2266" w:rsidRPr="00BA50C2">
              <w:rPr>
                <w:rFonts w:asciiTheme="minorHAnsi" w:hAnsiTheme="minorHAnsi" w:cstheme="minorHAnsi"/>
                <w:bCs/>
                <w:color w:val="000000"/>
                <w:sz w:val="22"/>
                <w:szCs w:val="22"/>
              </w:rPr>
              <w:t xml:space="preserve">Rossi, Lipsey, and Henry, Chapter 6 </w:t>
            </w:r>
            <w:r w:rsidR="007A6C9C" w:rsidRPr="00BA50C2">
              <w:rPr>
                <w:rFonts w:asciiTheme="minorHAnsi" w:hAnsiTheme="minorHAnsi" w:cstheme="minorHAnsi"/>
                <w:b/>
                <w:bCs/>
                <w:color w:val="000000"/>
                <w:sz w:val="22"/>
                <w:szCs w:val="22"/>
              </w:rPr>
              <w:t xml:space="preserve"> </w:t>
            </w:r>
          </w:p>
        </w:tc>
      </w:tr>
      <w:tr w:rsidR="00AF42A8" w:rsidRPr="007871AF" w14:paraId="4A4FC34D" w14:textId="77777777" w:rsidTr="00A25673">
        <w:tc>
          <w:tcPr>
            <w:tcW w:w="1735" w:type="dxa"/>
            <w:shd w:val="clear" w:color="auto" w:fill="D9D9D9" w:themeFill="background1" w:themeFillShade="D9"/>
            <w:noWrap/>
            <w:vAlign w:val="center"/>
          </w:tcPr>
          <w:p w14:paraId="4FC1B30C" w14:textId="36643173" w:rsidR="00AF42A8"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lastRenderedPageBreak/>
              <w:t>February</w:t>
            </w:r>
            <w:r w:rsidR="00C83ADC" w:rsidRPr="00A25673">
              <w:rPr>
                <w:rFonts w:asciiTheme="minorHAnsi" w:hAnsiTheme="minorHAnsi" w:cstheme="minorHAnsi"/>
                <w:b/>
                <w:bCs/>
                <w:color w:val="000000"/>
                <w:sz w:val="22"/>
                <w:szCs w:val="22"/>
              </w:rPr>
              <w:t xml:space="preserve"> 18</w:t>
            </w:r>
          </w:p>
        </w:tc>
        <w:tc>
          <w:tcPr>
            <w:tcW w:w="8100" w:type="dxa"/>
            <w:shd w:val="clear" w:color="auto" w:fill="D9D9D9" w:themeFill="background1" w:themeFillShade="D9"/>
            <w:noWrap/>
            <w:vAlign w:val="center"/>
          </w:tcPr>
          <w:p w14:paraId="54FEB417" w14:textId="46BE069F" w:rsidR="00AF42A8" w:rsidRPr="00BA50C2" w:rsidRDefault="00AF42A8" w:rsidP="00830115">
            <w:pPr>
              <w:widowControl/>
              <w:autoSpaceDE/>
              <w:autoSpaceDN/>
              <w:adjustRightInd/>
              <w:rPr>
                <w:rFonts w:asciiTheme="minorHAnsi" w:hAnsiTheme="minorHAnsi" w:cstheme="minorHAnsi"/>
                <w:b/>
                <w:color w:val="000000"/>
                <w:sz w:val="22"/>
                <w:szCs w:val="22"/>
              </w:rPr>
            </w:pPr>
            <w:r w:rsidRPr="00BA50C2">
              <w:rPr>
                <w:rFonts w:asciiTheme="minorHAnsi" w:hAnsiTheme="minorHAnsi" w:cstheme="minorHAnsi"/>
                <w:b/>
                <w:color w:val="000000"/>
                <w:sz w:val="22"/>
                <w:szCs w:val="22"/>
              </w:rPr>
              <w:t>Presidents’ Day – No Class</w:t>
            </w:r>
          </w:p>
        </w:tc>
      </w:tr>
      <w:tr w:rsidR="00644388" w:rsidRPr="007871AF" w14:paraId="60FC1E68" w14:textId="77777777" w:rsidTr="00D2110D">
        <w:tc>
          <w:tcPr>
            <w:tcW w:w="1735" w:type="dxa"/>
            <w:shd w:val="clear" w:color="auto" w:fill="D9D9D9"/>
            <w:noWrap/>
            <w:vAlign w:val="center"/>
          </w:tcPr>
          <w:p w14:paraId="041D0526" w14:textId="77777777" w:rsidR="002B192E"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February</w:t>
            </w:r>
            <w:r w:rsidR="00C83ADC" w:rsidRPr="00A25673">
              <w:rPr>
                <w:rFonts w:asciiTheme="minorHAnsi" w:hAnsiTheme="minorHAnsi" w:cstheme="minorHAnsi"/>
                <w:b/>
                <w:bCs/>
                <w:color w:val="000000"/>
                <w:sz w:val="22"/>
                <w:szCs w:val="22"/>
              </w:rPr>
              <w:t xml:space="preserve"> 25</w:t>
            </w:r>
          </w:p>
          <w:p w14:paraId="2E821367" w14:textId="61B8AB2B" w:rsidR="00C83ADC" w:rsidRPr="00A25673" w:rsidRDefault="00C83ADC"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D9D9D9"/>
            <w:noWrap/>
            <w:vAlign w:val="center"/>
          </w:tcPr>
          <w:p w14:paraId="4F2F3474" w14:textId="59A9B2E8" w:rsidR="00F23E21" w:rsidRPr="00BA50C2" w:rsidRDefault="00265C90" w:rsidP="009013C1">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Exam 1 / Evaluation Project Group Meeting Time</w:t>
            </w:r>
          </w:p>
        </w:tc>
      </w:tr>
      <w:tr w:rsidR="00644388" w:rsidRPr="007871AF" w14:paraId="18A477F8" w14:textId="77777777" w:rsidTr="00D2110D">
        <w:tc>
          <w:tcPr>
            <w:tcW w:w="1735" w:type="dxa"/>
            <w:shd w:val="clear" w:color="auto" w:fill="D9D9D9"/>
            <w:noWrap/>
            <w:vAlign w:val="center"/>
          </w:tcPr>
          <w:p w14:paraId="0A383441" w14:textId="589A8560" w:rsidR="002B192E" w:rsidRPr="00A25673" w:rsidRDefault="00F127E7" w:rsidP="002D2963">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March</w:t>
            </w:r>
            <w:r w:rsidR="00C83ADC" w:rsidRPr="00A25673">
              <w:rPr>
                <w:rFonts w:asciiTheme="minorHAnsi" w:hAnsiTheme="minorHAnsi" w:cstheme="minorHAnsi"/>
                <w:b/>
                <w:bCs/>
                <w:color w:val="000000"/>
                <w:sz w:val="22"/>
                <w:szCs w:val="22"/>
              </w:rPr>
              <w:t xml:space="preserve"> 4</w:t>
            </w:r>
          </w:p>
        </w:tc>
        <w:tc>
          <w:tcPr>
            <w:tcW w:w="8100" w:type="dxa"/>
            <w:shd w:val="clear" w:color="auto" w:fill="D9D9D9"/>
            <w:noWrap/>
            <w:vAlign w:val="center"/>
          </w:tcPr>
          <w:p w14:paraId="29395CA9" w14:textId="0B92DA51" w:rsidR="002B192E" w:rsidRPr="00BA50C2" w:rsidRDefault="00BA74AA" w:rsidP="008A1259">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 xml:space="preserve">Designing Quantitative Evaluation Studies – </w:t>
            </w:r>
            <w:r w:rsidR="008A1259" w:rsidRPr="00BA50C2">
              <w:rPr>
                <w:rFonts w:asciiTheme="minorHAnsi" w:hAnsiTheme="minorHAnsi" w:cstheme="minorHAnsi"/>
                <w:b/>
                <w:bCs/>
                <w:color w:val="000000"/>
                <w:sz w:val="22"/>
                <w:szCs w:val="22"/>
              </w:rPr>
              <w:t>Quasi-Experiments &amp; Non-Experimental Evaluations</w:t>
            </w:r>
          </w:p>
        </w:tc>
      </w:tr>
      <w:tr w:rsidR="00644388" w:rsidRPr="007871AF" w14:paraId="3F77810B" w14:textId="77777777" w:rsidTr="00D2110D">
        <w:tc>
          <w:tcPr>
            <w:tcW w:w="1735" w:type="dxa"/>
            <w:noWrap/>
            <w:vAlign w:val="center"/>
          </w:tcPr>
          <w:p w14:paraId="789B1DE3" w14:textId="77777777" w:rsidR="002B192E" w:rsidRPr="00A25673" w:rsidRDefault="002B192E" w:rsidP="002D2963">
            <w:pPr>
              <w:widowControl/>
              <w:autoSpaceDE/>
              <w:autoSpaceDN/>
              <w:adjustRightInd/>
              <w:rPr>
                <w:rFonts w:asciiTheme="minorHAnsi" w:hAnsiTheme="minorHAnsi" w:cstheme="minorHAnsi"/>
                <w:color w:val="000000"/>
                <w:sz w:val="22"/>
                <w:szCs w:val="22"/>
              </w:rPr>
            </w:pPr>
          </w:p>
        </w:tc>
        <w:tc>
          <w:tcPr>
            <w:tcW w:w="8100" w:type="dxa"/>
            <w:noWrap/>
            <w:vAlign w:val="center"/>
          </w:tcPr>
          <w:p w14:paraId="66D8E218" w14:textId="77777777" w:rsidR="00AF42A8" w:rsidRPr="00BA50C2" w:rsidRDefault="00A25673" w:rsidP="008A1259">
            <w:pPr>
              <w:widowControl/>
              <w:autoSpaceDE/>
              <w:autoSpaceDN/>
              <w:adjustRightInd/>
              <w:rPr>
                <w:rFonts w:asciiTheme="minorHAnsi" w:hAnsiTheme="minorHAnsi" w:cstheme="minorHAnsi"/>
                <w:bCs/>
                <w:color w:val="000000"/>
                <w:sz w:val="22"/>
                <w:szCs w:val="22"/>
              </w:rPr>
            </w:pPr>
            <w:r w:rsidRPr="00BA50C2">
              <w:rPr>
                <w:rFonts w:asciiTheme="minorHAnsi" w:hAnsiTheme="minorHAnsi" w:cstheme="minorHAnsi"/>
                <w:color w:val="000000"/>
                <w:sz w:val="22"/>
                <w:szCs w:val="22"/>
                <w:u w:val="single"/>
              </w:rPr>
              <w:t>Readings</w:t>
            </w:r>
            <w:r w:rsidRPr="00BA50C2">
              <w:rPr>
                <w:rFonts w:asciiTheme="minorHAnsi" w:hAnsiTheme="minorHAnsi" w:cstheme="minorHAnsi"/>
                <w:color w:val="000000"/>
                <w:sz w:val="22"/>
                <w:szCs w:val="22"/>
              </w:rPr>
              <w:t xml:space="preserve">: </w:t>
            </w:r>
            <w:r w:rsidR="003E2266" w:rsidRPr="00BA50C2">
              <w:rPr>
                <w:rFonts w:asciiTheme="minorHAnsi" w:hAnsiTheme="minorHAnsi" w:cstheme="minorHAnsi"/>
                <w:bCs/>
                <w:color w:val="000000"/>
                <w:sz w:val="22"/>
                <w:szCs w:val="22"/>
              </w:rPr>
              <w:t>Rossi, Lips</w:t>
            </w:r>
            <w:r w:rsidR="008A1259" w:rsidRPr="00BA50C2">
              <w:rPr>
                <w:rFonts w:asciiTheme="minorHAnsi" w:hAnsiTheme="minorHAnsi" w:cstheme="minorHAnsi"/>
                <w:bCs/>
                <w:color w:val="000000"/>
                <w:sz w:val="22"/>
                <w:szCs w:val="22"/>
              </w:rPr>
              <w:t>ey, and Henry, Chapter 7</w:t>
            </w:r>
          </w:p>
          <w:p w14:paraId="68D2F165" w14:textId="373A9C1D" w:rsidR="0094417D" w:rsidRPr="00BA50C2" w:rsidRDefault="00B608B6" w:rsidP="00B83D2B">
            <w:pPr>
              <w:pStyle w:val="ListParagraph"/>
              <w:widowControl/>
              <w:numPr>
                <w:ilvl w:val="0"/>
                <w:numId w:val="19"/>
              </w:numPr>
              <w:tabs>
                <w:tab w:val="left" w:pos="751"/>
              </w:tabs>
              <w:autoSpaceDE/>
              <w:autoSpaceDN/>
              <w:adjustRightInd/>
              <w:ind w:left="751"/>
              <w:rPr>
                <w:rFonts w:asciiTheme="minorHAnsi" w:hAnsiTheme="minorHAnsi" w:cstheme="minorHAnsi"/>
                <w:sz w:val="22"/>
                <w:szCs w:val="22"/>
              </w:rPr>
            </w:pPr>
            <w:hyperlink r:id="rId25" w:history="1">
              <w:r w:rsidR="0094417D" w:rsidRPr="00BA50C2">
                <w:rPr>
                  <w:rStyle w:val="Hyperlink"/>
                  <w:rFonts w:asciiTheme="minorHAnsi" w:hAnsiTheme="minorHAnsi" w:cstheme="minorHAnsi"/>
                  <w:sz w:val="22"/>
                  <w:szCs w:val="22"/>
                </w:rPr>
                <w:t xml:space="preserve">Diener, ML, CD Zick, S McVicar, J Boettger, A Park. Outcomes from a hearing-targeted cytomegalovirus screening program. 2017. </w:t>
              </w:r>
              <w:r w:rsidR="0094417D" w:rsidRPr="00BA50C2">
                <w:rPr>
                  <w:rStyle w:val="Hyperlink"/>
                  <w:rFonts w:asciiTheme="minorHAnsi" w:hAnsiTheme="minorHAnsi" w:cstheme="minorHAnsi"/>
                  <w:i/>
                  <w:sz w:val="22"/>
                  <w:szCs w:val="22"/>
                </w:rPr>
                <w:t>Pediatrics</w:t>
              </w:r>
              <w:r w:rsidR="0094417D" w:rsidRPr="00BA50C2">
                <w:rPr>
                  <w:rStyle w:val="Hyperlink"/>
                  <w:rFonts w:asciiTheme="minorHAnsi" w:hAnsiTheme="minorHAnsi" w:cstheme="minorHAnsi"/>
                  <w:sz w:val="22"/>
                  <w:szCs w:val="22"/>
                </w:rPr>
                <w:t xml:space="preserve"> 139(2).</w:t>
              </w:r>
            </w:hyperlink>
          </w:p>
          <w:p w14:paraId="7F839537" w14:textId="3923B378" w:rsidR="0094417D" w:rsidRPr="00BA50C2" w:rsidRDefault="00B608B6" w:rsidP="00B83D2B">
            <w:pPr>
              <w:widowControl/>
              <w:numPr>
                <w:ilvl w:val="0"/>
                <w:numId w:val="19"/>
              </w:numPr>
              <w:tabs>
                <w:tab w:val="left" w:pos="751"/>
              </w:tabs>
              <w:autoSpaceDE/>
              <w:autoSpaceDN/>
              <w:adjustRightInd/>
              <w:ind w:left="751"/>
              <w:rPr>
                <w:rFonts w:asciiTheme="minorHAnsi" w:hAnsiTheme="minorHAnsi" w:cstheme="minorHAnsi"/>
                <w:color w:val="FF0000"/>
                <w:sz w:val="22"/>
                <w:szCs w:val="22"/>
              </w:rPr>
            </w:pPr>
            <w:hyperlink r:id="rId26" w:history="1">
              <w:r w:rsidR="003137D9" w:rsidRPr="00BA50C2">
                <w:rPr>
                  <w:rStyle w:val="Hyperlink"/>
                  <w:rFonts w:asciiTheme="minorHAnsi" w:hAnsiTheme="minorHAnsi"/>
                  <w:sz w:val="22"/>
                  <w:szCs w:val="22"/>
                </w:rPr>
                <w:t xml:space="preserve">Amuedo-Dorantes, C. and E. Arenas-Arroyo. (2019). Immigration </w:t>
              </w:r>
              <w:r w:rsidR="000F5CC0" w:rsidRPr="00BA50C2">
                <w:rPr>
                  <w:rStyle w:val="Hyperlink"/>
                  <w:rFonts w:asciiTheme="minorHAnsi" w:hAnsiTheme="minorHAnsi"/>
                  <w:sz w:val="22"/>
                  <w:szCs w:val="22"/>
                </w:rPr>
                <w:t>Enforcement</w:t>
              </w:r>
              <w:r w:rsidR="003137D9" w:rsidRPr="00BA50C2">
                <w:rPr>
                  <w:rStyle w:val="Hyperlink"/>
                  <w:rFonts w:asciiTheme="minorHAnsi" w:hAnsiTheme="minorHAnsi"/>
                  <w:sz w:val="22"/>
                  <w:szCs w:val="22"/>
                </w:rPr>
                <w:t xml:space="preserve"> and Children’s Living Arrangements. Journal of Policy analysis and Management 38(`1):11-40.</w:t>
              </w:r>
            </w:hyperlink>
          </w:p>
          <w:p w14:paraId="00A6640F" w14:textId="423E6B24" w:rsidR="0094417D" w:rsidRPr="00BA50C2" w:rsidRDefault="00B608B6" w:rsidP="00B83D2B">
            <w:pPr>
              <w:pStyle w:val="ListParagraph"/>
              <w:widowControl/>
              <w:numPr>
                <w:ilvl w:val="0"/>
                <w:numId w:val="19"/>
              </w:numPr>
              <w:tabs>
                <w:tab w:val="left" w:pos="751"/>
              </w:tabs>
              <w:autoSpaceDE/>
              <w:autoSpaceDN/>
              <w:adjustRightInd/>
              <w:ind w:left="751"/>
              <w:rPr>
                <w:rStyle w:val="Hyperlink"/>
                <w:rFonts w:asciiTheme="minorHAnsi" w:hAnsiTheme="minorHAnsi" w:cstheme="minorHAnsi"/>
                <w:color w:val="000000"/>
                <w:sz w:val="22"/>
                <w:szCs w:val="22"/>
                <w:u w:val="none"/>
              </w:rPr>
            </w:pPr>
            <w:hyperlink r:id="rId27" w:anchor="page_scan_tab_contents" w:history="1">
              <w:r w:rsidR="0094417D" w:rsidRPr="00BA50C2">
                <w:rPr>
                  <w:rStyle w:val="Hyperlink"/>
                  <w:rFonts w:asciiTheme="minorHAnsi" w:hAnsiTheme="minorHAnsi" w:cstheme="minorHAnsi"/>
                  <w:sz w:val="22"/>
                  <w:szCs w:val="22"/>
                </w:rPr>
                <w:t xml:space="preserve">Houston, DJ and LE Richardson. 2006. Reducing traffic fatalities in the American states by upgrading seat belt use laws to primary enforcement. </w:t>
              </w:r>
              <w:r w:rsidR="0094417D" w:rsidRPr="00BA50C2">
                <w:rPr>
                  <w:rStyle w:val="Hyperlink"/>
                  <w:rFonts w:asciiTheme="minorHAnsi" w:hAnsiTheme="minorHAnsi" w:cstheme="minorHAnsi"/>
                  <w:i/>
                  <w:sz w:val="22"/>
                  <w:szCs w:val="22"/>
                </w:rPr>
                <w:t>Journal of Policy Analysis and Management</w:t>
              </w:r>
              <w:r w:rsidR="0094417D" w:rsidRPr="00BA50C2">
                <w:rPr>
                  <w:rStyle w:val="Hyperlink"/>
                  <w:rFonts w:asciiTheme="minorHAnsi" w:hAnsiTheme="minorHAnsi" w:cstheme="minorHAnsi"/>
                  <w:sz w:val="22"/>
                  <w:szCs w:val="22"/>
                </w:rPr>
                <w:t xml:space="preserve"> 25(3):645-659.</w:t>
              </w:r>
            </w:hyperlink>
          </w:p>
          <w:p w14:paraId="6FA111A0" w14:textId="5D96A69D" w:rsidR="00AB3291" w:rsidRPr="00BA50C2" w:rsidRDefault="00B608B6" w:rsidP="00B83D2B">
            <w:pPr>
              <w:pStyle w:val="ListParagraph"/>
              <w:widowControl/>
              <w:numPr>
                <w:ilvl w:val="0"/>
                <w:numId w:val="19"/>
              </w:numPr>
              <w:tabs>
                <w:tab w:val="left" w:pos="751"/>
              </w:tabs>
              <w:autoSpaceDE/>
              <w:autoSpaceDN/>
              <w:adjustRightInd/>
              <w:ind w:left="751"/>
              <w:rPr>
                <w:rStyle w:val="Hyperlink"/>
                <w:rFonts w:asciiTheme="minorHAnsi" w:hAnsiTheme="minorHAnsi" w:cstheme="minorHAnsi"/>
                <w:color w:val="000000"/>
                <w:sz w:val="22"/>
                <w:szCs w:val="22"/>
                <w:u w:val="none"/>
              </w:rPr>
            </w:pPr>
            <w:hyperlink r:id="rId28" w:history="1">
              <w:r w:rsidR="00AB3291" w:rsidRPr="00B83D2B">
                <w:rPr>
                  <w:rStyle w:val="Hyperlink"/>
                  <w:rFonts w:asciiTheme="minorHAnsi" w:hAnsiTheme="minorHAnsi"/>
                  <w:sz w:val="22"/>
                  <w:szCs w:val="22"/>
                </w:rPr>
                <w:t>Sayago-Gomez, J., Piras, G., Jackson, R., &amp; Lacombe, D. (2017). Impact evaluation of investments in the Appalachian Region: A reappraisal. International Regional Science Review, 41(6), 601-629</w:t>
              </w:r>
            </w:hyperlink>
            <w:r w:rsidR="00AB3291" w:rsidRPr="00BA50C2">
              <w:rPr>
                <w:rFonts w:asciiTheme="minorHAnsi" w:hAnsiTheme="minorHAnsi"/>
                <w:sz w:val="22"/>
                <w:szCs w:val="22"/>
              </w:rPr>
              <w:t>.</w:t>
            </w:r>
          </w:p>
          <w:p w14:paraId="3628349F" w14:textId="05190B42" w:rsidR="0094417D" w:rsidRPr="00BA50C2" w:rsidRDefault="0094417D" w:rsidP="00B83D2B">
            <w:pPr>
              <w:pStyle w:val="ListParagraph"/>
              <w:widowControl/>
              <w:numPr>
                <w:ilvl w:val="0"/>
                <w:numId w:val="19"/>
              </w:numPr>
              <w:tabs>
                <w:tab w:val="left" w:pos="751"/>
              </w:tabs>
              <w:autoSpaceDE/>
              <w:autoSpaceDN/>
              <w:adjustRightInd/>
              <w:ind w:left="751"/>
              <w:rPr>
                <w:rFonts w:asciiTheme="minorHAnsi" w:hAnsiTheme="minorHAnsi" w:cstheme="minorHAnsi"/>
                <w:color w:val="000000"/>
                <w:sz w:val="22"/>
                <w:szCs w:val="22"/>
              </w:rPr>
            </w:pPr>
            <w:r w:rsidRPr="00BA50C2">
              <w:rPr>
                <w:rFonts w:asciiTheme="minorHAnsi" w:hAnsiTheme="minorHAnsi" w:cstheme="minorHAnsi"/>
                <w:color w:val="000000"/>
                <w:sz w:val="22"/>
                <w:szCs w:val="22"/>
                <w:u w:val="single"/>
              </w:rPr>
              <w:t>Student Presentations</w:t>
            </w:r>
            <w:r w:rsidRPr="00BA50C2">
              <w:rPr>
                <w:rFonts w:asciiTheme="minorHAnsi" w:hAnsiTheme="minorHAnsi" w:cstheme="minorHAnsi"/>
                <w:color w:val="000000"/>
                <w:sz w:val="22"/>
                <w:szCs w:val="22"/>
              </w:rPr>
              <w:t>: Quasi-Experiments</w:t>
            </w:r>
          </w:p>
        </w:tc>
      </w:tr>
      <w:tr w:rsidR="008A1259" w:rsidRPr="007871AF" w14:paraId="6723C9A9" w14:textId="77777777" w:rsidTr="00D2110D">
        <w:tc>
          <w:tcPr>
            <w:tcW w:w="1735" w:type="dxa"/>
            <w:shd w:val="clear" w:color="auto" w:fill="D9D9D9" w:themeFill="background1" w:themeFillShade="D9"/>
            <w:noWrap/>
            <w:vAlign w:val="center"/>
          </w:tcPr>
          <w:p w14:paraId="5B01D81A" w14:textId="7CB21911"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March 11</w:t>
            </w:r>
          </w:p>
        </w:tc>
        <w:tc>
          <w:tcPr>
            <w:tcW w:w="8100" w:type="dxa"/>
            <w:shd w:val="clear" w:color="auto" w:fill="D9D9D9" w:themeFill="background1" w:themeFillShade="D9"/>
            <w:noWrap/>
            <w:vAlign w:val="center"/>
          </w:tcPr>
          <w:p w14:paraId="70CC4299" w14:textId="726C39BA" w:rsidR="008A1259" w:rsidRPr="00BA50C2" w:rsidRDefault="008A1259" w:rsidP="008A1259">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Spring Break – No Class</w:t>
            </w:r>
          </w:p>
        </w:tc>
      </w:tr>
      <w:tr w:rsidR="008A1259" w:rsidRPr="007871AF" w14:paraId="1A053881" w14:textId="77777777" w:rsidTr="00D2110D">
        <w:tc>
          <w:tcPr>
            <w:tcW w:w="1735" w:type="dxa"/>
            <w:shd w:val="clear" w:color="auto" w:fill="D9D9D9" w:themeFill="background1" w:themeFillShade="D9"/>
            <w:noWrap/>
            <w:vAlign w:val="center"/>
          </w:tcPr>
          <w:p w14:paraId="7869DE98" w14:textId="3CDC8F26"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March 18</w:t>
            </w:r>
          </w:p>
        </w:tc>
        <w:tc>
          <w:tcPr>
            <w:tcW w:w="8100" w:type="dxa"/>
            <w:shd w:val="clear" w:color="auto" w:fill="D9D9D9" w:themeFill="background1" w:themeFillShade="D9"/>
            <w:noWrap/>
            <w:vAlign w:val="center"/>
          </w:tcPr>
          <w:p w14:paraId="108D5BBE" w14:textId="0D1981FA" w:rsidR="008A1259" w:rsidRPr="00BA50C2" w:rsidRDefault="008A1259" w:rsidP="008A1259">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Designing Quantitative Evaluation Studies – Randomized Field Experiments</w:t>
            </w:r>
          </w:p>
        </w:tc>
      </w:tr>
      <w:tr w:rsidR="008A1259" w:rsidRPr="007871AF" w14:paraId="020FF2F6" w14:textId="77777777" w:rsidTr="00156EF1">
        <w:tc>
          <w:tcPr>
            <w:tcW w:w="1735" w:type="dxa"/>
            <w:shd w:val="clear" w:color="auto" w:fill="auto"/>
            <w:noWrap/>
            <w:vAlign w:val="center"/>
          </w:tcPr>
          <w:p w14:paraId="4A5020BF" w14:textId="77777777" w:rsidR="008A1259" w:rsidRPr="00A25673" w:rsidRDefault="008A1259" w:rsidP="008A1259">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4642552A" w14:textId="2F65D9DD" w:rsidR="008A1259" w:rsidRPr="00BA50C2" w:rsidRDefault="008A1259" w:rsidP="008A1259">
            <w:pPr>
              <w:widowControl/>
              <w:autoSpaceDE/>
              <w:autoSpaceDN/>
              <w:adjustRightInd/>
              <w:rPr>
                <w:rFonts w:asciiTheme="minorHAnsi" w:hAnsiTheme="minorHAnsi" w:cstheme="minorHAnsi"/>
                <w:bCs/>
                <w:color w:val="000000"/>
                <w:sz w:val="22"/>
                <w:szCs w:val="22"/>
              </w:rPr>
            </w:pPr>
            <w:r w:rsidRPr="00BA50C2">
              <w:rPr>
                <w:rFonts w:asciiTheme="minorHAnsi" w:hAnsiTheme="minorHAnsi" w:cstheme="minorHAnsi"/>
                <w:color w:val="000000"/>
                <w:sz w:val="22"/>
                <w:szCs w:val="22"/>
                <w:u w:val="single"/>
              </w:rPr>
              <w:t>Readings</w:t>
            </w:r>
            <w:r w:rsidRPr="00BA50C2">
              <w:rPr>
                <w:rFonts w:asciiTheme="minorHAnsi" w:hAnsiTheme="minorHAnsi" w:cstheme="minorHAnsi"/>
                <w:color w:val="000000"/>
                <w:sz w:val="22"/>
                <w:szCs w:val="22"/>
              </w:rPr>
              <w:t xml:space="preserve">: </w:t>
            </w:r>
            <w:r w:rsidRPr="00BA50C2">
              <w:rPr>
                <w:rFonts w:asciiTheme="minorHAnsi" w:hAnsiTheme="minorHAnsi" w:cstheme="minorHAnsi"/>
                <w:bCs/>
                <w:color w:val="000000"/>
                <w:sz w:val="22"/>
                <w:szCs w:val="22"/>
              </w:rPr>
              <w:t>Rossi, Lipsey, and Henry, Chapter 8</w:t>
            </w:r>
          </w:p>
          <w:p w14:paraId="107DA8AE" w14:textId="77777777" w:rsidR="0094417D" w:rsidRPr="00BA50C2" w:rsidRDefault="00B608B6" w:rsidP="0094417D">
            <w:pPr>
              <w:pStyle w:val="ListParagraph"/>
              <w:widowControl/>
              <w:numPr>
                <w:ilvl w:val="0"/>
                <w:numId w:val="24"/>
              </w:numPr>
              <w:autoSpaceDE/>
              <w:autoSpaceDN/>
              <w:adjustRightInd/>
              <w:rPr>
                <w:rStyle w:val="Hyperlink"/>
                <w:rFonts w:asciiTheme="minorHAnsi" w:hAnsiTheme="minorHAnsi" w:cstheme="minorHAnsi"/>
                <w:sz w:val="22"/>
                <w:szCs w:val="22"/>
              </w:rPr>
            </w:pPr>
            <w:hyperlink r:id="rId29" w:anchor="page_scan_tab_contents" w:history="1">
              <w:r w:rsidR="0094417D" w:rsidRPr="00BA50C2">
                <w:rPr>
                  <w:rStyle w:val="Hyperlink"/>
                  <w:rFonts w:asciiTheme="minorHAnsi" w:hAnsiTheme="minorHAnsi" w:cstheme="minorHAnsi"/>
                  <w:sz w:val="22"/>
                  <w:szCs w:val="22"/>
                </w:rPr>
                <w:t xml:space="preserve">Bertrand, M and S Mullainathan. 2004. Are Emily and Greg more employable than Lakisha and Jamal? A field experiment on labor market discrimination. </w:t>
              </w:r>
              <w:r w:rsidR="0094417D" w:rsidRPr="00BA50C2">
                <w:rPr>
                  <w:rStyle w:val="Hyperlink"/>
                  <w:rFonts w:asciiTheme="minorHAnsi" w:hAnsiTheme="minorHAnsi" w:cstheme="minorHAnsi"/>
                  <w:i/>
                  <w:sz w:val="22"/>
                  <w:szCs w:val="22"/>
                </w:rPr>
                <w:t>American Economic Review</w:t>
              </w:r>
              <w:r w:rsidR="0094417D" w:rsidRPr="00BA50C2">
                <w:rPr>
                  <w:rStyle w:val="Hyperlink"/>
                  <w:rFonts w:asciiTheme="minorHAnsi" w:hAnsiTheme="minorHAnsi" w:cstheme="minorHAnsi"/>
                  <w:sz w:val="22"/>
                  <w:szCs w:val="22"/>
                </w:rPr>
                <w:t xml:space="preserve"> 94(4): 991-1013.</w:t>
              </w:r>
            </w:hyperlink>
          </w:p>
          <w:p w14:paraId="3FBCD91A" w14:textId="7ECE4BC9" w:rsidR="0094417D" w:rsidRPr="00BA50C2" w:rsidRDefault="00B608B6" w:rsidP="0094417D">
            <w:pPr>
              <w:pStyle w:val="ListParagraph"/>
              <w:widowControl/>
              <w:numPr>
                <w:ilvl w:val="0"/>
                <w:numId w:val="24"/>
              </w:numPr>
              <w:autoSpaceDE/>
              <w:autoSpaceDN/>
              <w:adjustRightInd/>
              <w:rPr>
                <w:rStyle w:val="Hyperlink"/>
                <w:rFonts w:asciiTheme="minorHAnsi" w:hAnsiTheme="minorHAnsi" w:cstheme="minorHAnsi"/>
                <w:bCs/>
                <w:color w:val="000000"/>
                <w:sz w:val="22"/>
                <w:szCs w:val="22"/>
                <w:u w:val="none"/>
              </w:rPr>
            </w:pPr>
            <w:hyperlink r:id="rId30" w:history="1">
              <w:r w:rsidR="0094417D" w:rsidRPr="00BA50C2">
                <w:rPr>
                  <w:rStyle w:val="Hyperlink"/>
                  <w:rFonts w:asciiTheme="minorHAnsi" w:hAnsiTheme="minorHAnsi" w:cstheme="minorHAnsi"/>
                  <w:sz w:val="22"/>
                  <w:szCs w:val="22"/>
                </w:rPr>
                <w:t xml:space="preserve">Costa, DL and ME Kahn. 2013. Energy conservation “nudges” and environmentalist ideology: Evidence from a randomized residential field experiment. </w:t>
              </w:r>
              <w:r w:rsidR="0094417D" w:rsidRPr="00BA50C2">
                <w:rPr>
                  <w:rStyle w:val="Hyperlink"/>
                  <w:rFonts w:asciiTheme="minorHAnsi" w:hAnsiTheme="minorHAnsi" w:cstheme="minorHAnsi"/>
                  <w:i/>
                  <w:sz w:val="22"/>
                  <w:szCs w:val="22"/>
                </w:rPr>
                <w:t>Journal of the European Economics Association</w:t>
              </w:r>
              <w:r w:rsidR="0094417D" w:rsidRPr="00BA50C2">
                <w:rPr>
                  <w:rStyle w:val="Hyperlink"/>
                  <w:rFonts w:asciiTheme="minorHAnsi" w:hAnsiTheme="minorHAnsi" w:cstheme="minorHAnsi"/>
                  <w:sz w:val="22"/>
                  <w:szCs w:val="22"/>
                </w:rPr>
                <w:t xml:space="preserve"> 11: 680-702.</w:t>
              </w:r>
            </w:hyperlink>
          </w:p>
          <w:p w14:paraId="7163C7A7" w14:textId="12E54D00" w:rsidR="0094417D" w:rsidRPr="00B83D2B" w:rsidRDefault="00B608B6" w:rsidP="008A1259">
            <w:pPr>
              <w:pStyle w:val="ListParagraph"/>
              <w:widowControl/>
              <w:numPr>
                <w:ilvl w:val="0"/>
                <w:numId w:val="24"/>
              </w:numPr>
              <w:autoSpaceDE/>
              <w:autoSpaceDN/>
              <w:adjustRightInd/>
              <w:rPr>
                <w:rFonts w:asciiTheme="minorHAnsi" w:hAnsiTheme="minorHAnsi" w:cstheme="minorHAnsi"/>
                <w:bCs/>
                <w:color w:val="000000"/>
                <w:sz w:val="22"/>
                <w:szCs w:val="22"/>
              </w:rPr>
            </w:pPr>
            <w:hyperlink r:id="rId31" w:history="1">
              <w:r w:rsidR="00C05A82" w:rsidRPr="00BA50C2">
                <w:rPr>
                  <w:rStyle w:val="Hyperlink"/>
                  <w:rFonts w:asciiTheme="minorHAnsi" w:hAnsiTheme="minorHAnsi" w:cstheme="minorHAnsi"/>
                  <w:sz w:val="22"/>
                  <w:szCs w:val="22"/>
                </w:rPr>
                <w:t>Chiang, HS, MA Clark, and S McConnell. (2016). Supplying Disadvantages Schools with Effective Teachers: Experimental Evidence on Secondary Math Teachers from Teach for America. Journal of Policy Analysis and Management. 36(1): 97-125</w:t>
              </w:r>
            </w:hyperlink>
            <w:r w:rsidR="00C05A82" w:rsidRPr="00BA50C2">
              <w:rPr>
                <w:rStyle w:val="Hyperlink"/>
                <w:rFonts w:asciiTheme="minorHAnsi" w:hAnsiTheme="minorHAnsi" w:cstheme="minorHAnsi"/>
                <w:sz w:val="22"/>
                <w:szCs w:val="22"/>
              </w:rPr>
              <w:t>.</w:t>
            </w:r>
          </w:p>
          <w:p w14:paraId="7F051BFF" w14:textId="1B43E901" w:rsidR="008A1259" w:rsidRPr="00BA50C2" w:rsidRDefault="008A1259" w:rsidP="008A1259">
            <w:pPr>
              <w:widowControl/>
              <w:autoSpaceDE/>
              <w:autoSpaceDN/>
              <w:adjustRightInd/>
              <w:rPr>
                <w:rFonts w:asciiTheme="minorHAnsi" w:hAnsiTheme="minorHAnsi" w:cstheme="minorHAnsi"/>
                <w:color w:val="000000"/>
                <w:sz w:val="22"/>
                <w:szCs w:val="22"/>
              </w:rPr>
            </w:pPr>
            <w:r w:rsidRPr="00BA50C2">
              <w:rPr>
                <w:rFonts w:asciiTheme="minorHAnsi" w:hAnsiTheme="minorHAnsi" w:cstheme="minorHAnsi"/>
                <w:color w:val="000000"/>
                <w:sz w:val="22"/>
                <w:szCs w:val="22"/>
                <w:u w:val="single"/>
              </w:rPr>
              <w:t>Student Presentations</w:t>
            </w:r>
            <w:r w:rsidR="0094417D" w:rsidRPr="00BA50C2">
              <w:rPr>
                <w:rFonts w:asciiTheme="minorHAnsi" w:hAnsiTheme="minorHAnsi" w:cstheme="minorHAnsi"/>
                <w:color w:val="000000"/>
                <w:sz w:val="22"/>
                <w:szCs w:val="22"/>
              </w:rPr>
              <w:t>: Randomized Field Experiments</w:t>
            </w:r>
          </w:p>
        </w:tc>
      </w:tr>
      <w:tr w:rsidR="008A1259" w:rsidRPr="007871AF" w14:paraId="576DC75A" w14:textId="77777777" w:rsidTr="00D2110D">
        <w:tc>
          <w:tcPr>
            <w:tcW w:w="1735" w:type="dxa"/>
            <w:shd w:val="clear" w:color="auto" w:fill="D9D9D9" w:themeFill="background1" w:themeFillShade="D9"/>
            <w:noWrap/>
            <w:vAlign w:val="center"/>
          </w:tcPr>
          <w:p w14:paraId="0194F265" w14:textId="0FB630BD"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Mar. 25</w:t>
            </w:r>
          </w:p>
        </w:tc>
        <w:tc>
          <w:tcPr>
            <w:tcW w:w="8100" w:type="dxa"/>
            <w:shd w:val="clear" w:color="auto" w:fill="D9D9D9" w:themeFill="background1" w:themeFillShade="D9"/>
            <w:noWrap/>
            <w:vAlign w:val="center"/>
          </w:tcPr>
          <w:p w14:paraId="4A23B89A" w14:textId="47F39790" w:rsidR="008A1259" w:rsidRPr="007871AF" w:rsidRDefault="008A1259" w:rsidP="008A1259">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Program Effects &amp; Meta Analyses</w:t>
            </w:r>
          </w:p>
        </w:tc>
      </w:tr>
      <w:tr w:rsidR="008A1259" w:rsidRPr="007871AF" w14:paraId="00C4E982" w14:textId="77777777" w:rsidTr="00DF091A">
        <w:tc>
          <w:tcPr>
            <w:tcW w:w="1735" w:type="dxa"/>
            <w:shd w:val="clear" w:color="auto" w:fill="auto"/>
            <w:noWrap/>
            <w:vAlign w:val="center"/>
          </w:tcPr>
          <w:p w14:paraId="4B2FC275" w14:textId="77777777" w:rsidR="008A1259" w:rsidRPr="00A25673" w:rsidRDefault="008A1259" w:rsidP="008A1259">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3BBB8088" w14:textId="7B75561E" w:rsidR="008A1259" w:rsidRPr="00BA50C2" w:rsidRDefault="008A1259" w:rsidP="008A1259">
            <w:pPr>
              <w:widowControl/>
              <w:tabs>
                <w:tab w:val="left" w:pos="342"/>
              </w:tabs>
              <w:autoSpaceDE/>
              <w:autoSpaceDN/>
              <w:adjustRightInd/>
              <w:rPr>
                <w:rFonts w:asciiTheme="minorHAnsi" w:hAnsiTheme="minorHAnsi" w:cstheme="minorHAnsi"/>
                <w:b/>
                <w:i/>
                <w:color w:val="000000"/>
                <w:sz w:val="22"/>
                <w:szCs w:val="22"/>
              </w:rPr>
            </w:pPr>
            <w:r w:rsidRPr="00BA50C2">
              <w:rPr>
                <w:rFonts w:asciiTheme="minorHAnsi" w:hAnsiTheme="minorHAnsi" w:cstheme="minorHAnsi"/>
                <w:b/>
                <w:i/>
                <w:color w:val="000000"/>
                <w:sz w:val="22"/>
                <w:szCs w:val="22"/>
              </w:rPr>
              <w:t>Progress Report #2 due at the beginning of class.</w:t>
            </w:r>
          </w:p>
          <w:p w14:paraId="26BD07A1" w14:textId="6B38B902" w:rsidR="008A1259" w:rsidRPr="00BA50C2" w:rsidRDefault="008A1259" w:rsidP="008A1259">
            <w:pPr>
              <w:widowControl/>
              <w:autoSpaceDE/>
              <w:autoSpaceDN/>
              <w:adjustRightInd/>
              <w:rPr>
                <w:rFonts w:asciiTheme="minorHAnsi" w:hAnsiTheme="minorHAnsi" w:cstheme="minorHAnsi"/>
                <w:bCs/>
                <w:color w:val="000000"/>
                <w:sz w:val="22"/>
                <w:szCs w:val="22"/>
              </w:rPr>
            </w:pPr>
            <w:r w:rsidRPr="00BA50C2">
              <w:rPr>
                <w:rFonts w:asciiTheme="minorHAnsi" w:hAnsiTheme="minorHAnsi" w:cstheme="minorHAnsi"/>
                <w:bCs/>
                <w:color w:val="000000"/>
                <w:sz w:val="22"/>
                <w:szCs w:val="22"/>
                <w:u w:val="single"/>
              </w:rPr>
              <w:t>Readings:</w:t>
            </w:r>
            <w:r w:rsidRPr="00BA50C2">
              <w:rPr>
                <w:rFonts w:asciiTheme="minorHAnsi" w:hAnsiTheme="minorHAnsi" w:cstheme="minorHAnsi"/>
                <w:bCs/>
                <w:color w:val="000000"/>
                <w:sz w:val="22"/>
                <w:szCs w:val="22"/>
              </w:rPr>
              <w:t xml:space="preserve"> Rossi, Lipsey, and Henry, Chapter 9</w:t>
            </w:r>
          </w:p>
          <w:p w14:paraId="00B53499" w14:textId="3E96B3E4" w:rsidR="0094417D" w:rsidRPr="00BA50C2" w:rsidRDefault="00B608B6" w:rsidP="00C05A82">
            <w:pPr>
              <w:pStyle w:val="ListParagraph"/>
              <w:widowControl/>
              <w:numPr>
                <w:ilvl w:val="0"/>
                <w:numId w:val="28"/>
              </w:numPr>
              <w:tabs>
                <w:tab w:val="left" w:pos="342"/>
              </w:tabs>
              <w:autoSpaceDE/>
              <w:autoSpaceDN/>
              <w:adjustRightInd/>
              <w:rPr>
                <w:rFonts w:asciiTheme="minorHAnsi" w:hAnsiTheme="minorHAnsi" w:cstheme="minorHAnsi"/>
                <w:color w:val="0000FF"/>
                <w:sz w:val="22"/>
                <w:szCs w:val="22"/>
              </w:rPr>
            </w:pPr>
            <w:hyperlink r:id="rId32" w:history="1">
              <w:r w:rsidR="0094417D" w:rsidRPr="00BA50C2">
                <w:rPr>
                  <w:rStyle w:val="Hyperlink"/>
                  <w:rFonts w:asciiTheme="minorHAnsi" w:hAnsiTheme="minorHAnsi" w:cstheme="minorHAnsi"/>
                  <w:sz w:val="22"/>
                  <w:szCs w:val="22"/>
                </w:rPr>
                <w:t xml:space="preserve">Long, MW, DK Tobias, AL Cradock, H Batchelder, SL Gortmaker. </w:t>
              </w:r>
              <w:r w:rsidR="00C05A82" w:rsidRPr="00BA50C2">
                <w:rPr>
                  <w:rStyle w:val="Hyperlink"/>
                  <w:rFonts w:asciiTheme="minorHAnsi" w:hAnsiTheme="minorHAnsi" w:cstheme="minorHAnsi"/>
                  <w:sz w:val="22"/>
                  <w:szCs w:val="22"/>
                </w:rPr>
                <w:t>(</w:t>
              </w:r>
              <w:r w:rsidR="0094417D" w:rsidRPr="00BA50C2">
                <w:rPr>
                  <w:rStyle w:val="Hyperlink"/>
                  <w:rFonts w:asciiTheme="minorHAnsi" w:hAnsiTheme="minorHAnsi" w:cstheme="minorHAnsi"/>
                  <w:sz w:val="22"/>
                  <w:szCs w:val="22"/>
                </w:rPr>
                <w:t>2015</w:t>
              </w:r>
              <w:r w:rsidR="00C05A82" w:rsidRPr="00BA50C2">
                <w:rPr>
                  <w:rStyle w:val="Hyperlink"/>
                  <w:rFonts w:asciiTheme="minorHAnsi" w:hAnsiTheme="minorHAnsi" w:cstheme="minorHAnsi"/>
                  <w:sz w:val="22"/>
                  <w:szCs w:val="22"/>
                </w:rPr>
                <w:t>)</w:t>
              </w:r>
              <w:r w:rsidR="0094417D" w:rsidRPr="00BA50C2">
                <w:rPr>
                  <w:rStyle w:val="Hyperlink"/>
                  <w:rFonts w:asciiTheme="minorHAnsi" w:hAnsiTheme="minorHAnsi" w:cstheme="minorHAnsi"/>
                  <w:sz w:val="22"/>
                  <w:szCs w:val="22"/>
                </w:rPr>
                <w:t xml:space="preserve">. Systematic review and meta-analysis of the impact of restaurant menu calorie labeling.  </w:t>
              </w:r>
              <w:r w:rsidR="0094417D" w:rsidRPr="00BA50C2">
                <w:rPr>
                  <w:rStyle w:val="Hyperlink"/>
                  <w:rFonts w:asciiTheme="minorHAnsi" w:hAnsiTheme="minorHAnsi" w:cstheme="minorHAnsi"/>
                  <w:i/>
                  <w:sz w:val="22"/>
                  <w:szCs w:val="22"/>
                </w:rPr>
                <w:t>American Journal of Public Health</w:t>
              </w:r>
            </w:hyperlink>
            <w:r w:rsidR="0094417D" w:rsidRPr="00BA50C2">
              <w:rPr>
                <w:rFonts w:asciiTheme="minorHAnsi" w:hAnsiTheme="minorHAnsi" w:cstheme="minorHAnsi"/>
                <w:i/>
                <w:color w:val="FF0000"/>
                <w:sz w:val="22"/>
                <w:szCs w:val="22"/>
              </w:rPr>
              <w:t xml:space="preserve"> </w:t>
            </w:r>
            <w:r w:rsidR="0094417D" w:rsidRPr="00BA50C2">
              <w:rPr>
                <w:rFonts w:asciiTheme="minorHAnsi" w:hAnsiTheme="minorHAnsi" w:cstheme="minorHAnsi"/>
                <w:color w:val="0000FF"/>
                <w:sz w:val="22"/>
                <w:szCs w:val="22"/>
              </w:rPr>
              <w:t>105(5):e11-e24.</w:t>
            </w:r>
          </w:p>
          <w:p w14:paraId="7A1E83A6" w14:textId="33A2573D" w:rsidR="0094417D" w:rsidRPr="00BA50C2" w:rsidRDefault="00B608B6" w:rsidP="00C05A82">
            <w:pPr>
              <w:pStyle w:val="ListParagraph"/>
              <w:widowControl/>
              <w:numPr>
                <w:ilvl w:val="0"/>
                <w:numId w:val="28"/>
              </w:numPr>
              <w:autoSpaceDE/>
              <w:autoSpaceDN/>
              <w:adjustRightInd/>
              <w:rPr>
                <w:rFonts w:asciiTheme="minorHAnsi" w:hAnsiTheme="minorHAnsi" w:cstheme="minorHAnsi"/>
                <w:bCs/>
                <w:color w:val="000000"/>
                <w:sz w:val="22"/>
                <w:szCs w:val="22"/>
              </w:rPr>
            </w:pPr>
            <w:hyperlink r:id="rId33" w:history="1">
              <w:r w:rsidR="0094417D" w:rsidRPr="00BA50C2">
                <w:rPr>
                  <w:rStyle w:val="Hyperlink"/>
                  <w:rFonts w:asciiTheme="minorHAnsi" w:hAnsiTheme="minorHAnsi" w:cstheme="minorHAnsi"/>
                  <w:sz w:val="22"/>
                  <w:szCs w:val="22"/>
                </w:rPr>
                <w:t xml:space="preserve">Durlak, JA, RP Weissberg, M Pachan. </w:t>
              </w:r>
              <w:r w:rsidR="00C05A82" w:rsidRPr="00BA50C2">
                <w:rPr>
                  <w:rStyle w:val="Hyperlink"/>
                  <w:rFonts w:asciiTheme="minorHAnsi" w:hAnsiTheme="minorHAnsi" w:cstheme="minorHAnsi"/>
                  <w:sz w:val="22"/>
                  <w:szCs w:val="22"/>
                </w:rPr>
                <w:t>(</w:t>
              </w:r>
              <w:r w:rsidR="0094417D" w:rsidRPr="00BA50C2">
                <w:rPr>
                  <w:rStyle w:val="Hyperlink"/>
                  <w:rFonts w:asciiTheme="minorHAnsi" w:hAnsiTheme="minorHAnsi" w:cstheme="minorHAnsi"/>
                  <w:sz w:val="22"/>
                  <w:szCs w:val="22"/>
                </w:rPr>
                <w:t>2010</w:t>
              </w:r>
              <w:r w:rsidR="00C05A82" w:rsidRPr="00BA50C2">
                <w:rPr>
                  <w:rStyle w:val="Hyperlink"/>
                  <w:rFonts w:asciiTheme="minorHAnsi" w:hAnsiTheme="minorHAnsi" w:cstheme="minorHAnsi"/>
                  <w:sz w:val="22"/>
                  <w:szCs w:val="22"/>
                </w:rPr>
                <w:t>)</w:t>
              </w:r>
              <w:r w:rsidR="0094417D" w:rsidRPr="00BA50C2">
                <w:rPr>
                  <w:rStyle w:val="Hyperlink"/>
                  <w:rFonts w:asciiTheme="minorHAnsi" w:hAnsiTheme="minorHAnsi" w:cstheme="minorHAnsi"/>
                  <w:sz w:val="22"/>
                  <w:szCs w:val="22"/>
                </w:rPr>
                <w:t xml:space="preserve">. A meta-analysis of after-school programs that seek to promote personal and social skills in children and adolescents. </w:t>
              </w:r>
              <w:r w:rsidR="0094417D" w:rsidRPr="00BA50C2">
                <w:rPr>
                  <w:rStyle w:val="Hyperlink"/>
                  <w:rFonts w:asciiTheme="minorHAnsi" w:hAnsiTheme="minorHAnsi" w:cstheme="minorHAnsi"/>
                  <w:i/>
                  <w:sz w:val="22"/>
                  <w:szCs w:val="22"/>
                </w:rPr>
                <w:t>American Journal of Community Psychology</w:t>
              </w:r>
            </w:hyperlink>
            <w:r w:rsidR="0094417D" w:rsidRPr="00BA50C2">
              <w:rPr>
                <w:rFonts w:asciiTheme="minorHAnsi" w:hAnsiTheme="minorHAnsi" w:cstheme="minorHAnsi"/>
                <w:color w:val="0000FF"/>
                <w:sz w:val="22"/>
                <w:szCs w:val="22"/>
              </w:rPr>
              <w:t xml:space="preserve"> 45: 294-309.</w:t>
            </w:r>
          </w:p>
          <w:p w14:paraId="0243DEBF" w14:textId="557599A4" w:rsidR="008A1259" w:rsidRPr="00BA50C2" w:rsidRDefault="008A1259" w:rsidP="008A1259">
            <w:pPr>
              <w:widowControl/>
              <w:tabs>
                <w:tab w:val="left" w:pos="342"/>
              </w:tabs>
              <w:autoSpaceDE/>
              <w:autoSpaceDN/>
              <w:adjustRightInd/>
              <w:rPr>
                <w:rFonts w:asciiTheme="minorHAnsi" w:hAnsiTheme="minorHAnsi" w:cstheme="minorHAnsi"/>
                <w:sz w:val="22"/>
                <w:szCs w:val="22"/>
              </w:rPr>
            </w:pPr>
            <w:r w:rsidRPr="00BA50C2">
              <w:rPr>
                <w:rFonts w:asciiTheme="minorHAnsi" w:hAnsiTheme="minorHAnsi" w:cstheme="minorHAnsi"/>
                <w:color w:val="000000"/>
                <w:sz w:val="22"/>
                <w:szCs w:val="22"/>
                <w:u w:val="single"/>
              </w:rPr>
              <w:t>Student Presentations</w:t>
            </w:r>
            <w:r w:rsidR="0094417D" w:rsidRPr="00BA50C2">
              <w:rPr>
                <w:rFonts w:asciiTheme="minorHAnsi" w:hAnsiTheme="minorHAnsi" w:cstheme="minorHAnsi"/>
                <w:color w:val="000000"/>
                <w:sz w:val="22"/>
                <w:szCs w:val="22"/>
              </w:rPr>
              <w:t>: Meta Analyses</w:t>
            </w:r>
          </w:p>
        </w:tc>
      </w:tr>
      <w:tr w:rsidR="008A1259" w:rsidRPr="007871AF" w14:paraId="048407C4" w14:textId="77777777" w:rsidTr="00D2110D">
        <w:tc>
          <w:tcPr>
            <w:tcW w:w="1735" w:type="dxa"/>
            <w:shd w:val="clear" w:color="auto" w:fill="D9D9D9"/>
            <w:noWrap/>
            <w:vAlign w:val="center"/>
          </w:tcPr>
          <w:p w14:paraId="6097E6E2" w14:textId="03A27BAF"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April 1</w:t>
            </w:r>
          </w:p>
        </w:tc>
        <w:tc>
          <w:tcPr>
            <w:tcW w:w="8100" w:type="dxa"/>
            <w:shd w:val="clear" w:color="auto" w:fill="D9D9D9"/>
            <w:noWrap/>
            <w:vAlign w:val="center"/>
          </w:tcPr>
          <w:p w14:paraId="3E816171" w14:textId="4EF039CE" w:rsidR="008A1259" w:rsidRPr="00BA50C2" w:rsidRDefault="008A1259" w:rsidP="008A1259">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b/>
                <w:bCs/>
                <w:color w:val="000000"/>
                <w:sz w:val="22"/>
                <w:szCs w:val="22"/>
              </w:rPr>
              <w:t xml:space="preserve">Measuring Efficiency: Cost-Effectiveness and Cost-Benefit Analyses  </w:t>
            </w:r>
          </w:p>
        </w:tc>
      </w:tr>
      <w:tr w:rsidR="008A1259" w:rsidRPr="007871AF" w14:paraId="656441D5" w14:textId="77777777" w:rsidTr="00321BCC">
        <w:tc>
          <w:tcPr>
            <w:tcW w:w="1735" w:type="dxa"/>
            <w:shd w:val="clear" w:color="auto" w:fill="auto"/>
            <w:noWrap/>
            <w:vAlign w:val="center"/>
          </w:tcPr>
          <w:p w14:paraId="091EDDBD" w14:textId="77777777" w:rsidR="008A1259" w:rsidRPr="00A25673" w:rsidRDefault="008A1259" w:rsidP="008A1259">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2807587E" w14:textId="2F7A6FF1" w:rsidR="008A1259" w:rsidRPr="00BA50C2" w:rsidRDefault="008A1259" w:rsidP="008A1259">
            <w:pPr>
              <w:widowControl/>
              <w:autoSpaceDE/>
              <w:autoSpaceDN/>
              <w:adjustRightInd/>
              <w:rPr>
                <w:rFonts w:asciiTheme="minorHAnsi" w:hAnsiTheme="minorHAnsi" w:cstheme="minorHAnsi"/>
                <w:bCs/>
                <w:color w:val="000000"/>
                <w:sz w:val="22"/>
                <w:szCs w:val="22"/>
              </w:rPr>
            </w:pPr>
            <w:r w:rsidRPr="00BA50C2">
              <w:rPr>
                <w:rFonts w:asciiTheme="minorHAnsi" w:hAnsiTheme="minorHAnsi" w:cstheme="minorHAnsi"/>
                <w:sz w:val="22"/>
                <w:szCs w:val="22"/>
                <w:u w:val="single"/>
              </w:rPr>
              <w:t>Readings:</w:t>
            </w:r>
            <w:r w:rsidRPr="00BA50C2">
              <w:rPr>
                <w:rFonts w:asciiTheme="minorHAnsi" w:hAnsiTheme="minorHAnsi" w:cstheme="minorHAnsi"/>
                <w:sz w:val="22"/>
                <w:szCs w:val="22"/>
              </w:rPr>
              <w:t xml:space="preserve"> </w:t>
            </w:r>
            <w:r w:rsidRPr="00BA50C2">
              <w:rPr>
                <w:rFonts w:asciiTheme="minorHAnsi" w:hAnsiTheme="minorHAnsi" w:cstheme="minorHAnsi"/>
                <w:bCs/>
                <w:color w:val="000000"/>
                <w:sz w:val="22"/>
                <w:szCs w:val="22"/>
              </w:rPr>
              <w:t>Rossi, Lipsey, and Henry, Chapters 10 &amp; 12</w:t>
            </w:r>
          </w:p>
          <w:p w14:paraId="11A43E39" w14:textId="68594577" w:rsidR="0094417D" w:rsidRPr="00BA50C2" w:rsidRDefault="00B608B6" w:rsidP="00AB3291">
            <w:pPr>
              <w:pStyle w:val="ListParagraph"/>
              <w:widowControl/>
              <w:numPr>
                <w:ilvl w:val="0"/>
                <w:numId w:val="27"/>
              </w:numPr>
              <w:tabs>
                <w:tab w:val="left" w:pos="342"/>
              </w:tabs>
              <w:autoSpaceDE/>
              <w:autoSpaceDN/>
              <w:adjustRightInd/>
              <w:rPr>
                <w:rStyle w:val="Hyperlink"/>
                <w:rFonts w:asciiTheme="minorHAnsi" w:hAnsiTheme="minorHAnsi" w:cstheme="minorHAnsi"/>
                <w:color w:val="auto"/>
                <w:sz w:val="22"/>
                <w:szCs w:val="22"/>
                <w:u w:val="none"/>
              </w:rPr>
            </w:pPr>
            <w:hyperlink r:id="rId34" w:history="1">
              <w:r w:rsidR="0094417D" w:rsidRPr="00BA50C2">
                <w:rPr>
                  <w:rStyle w:val="Hyperlink"/>
                  <w:rFonts w:asciiTheme="minorHAnsi" w:hAnsiTheme="minorHAnsi" w:cstheme="minorHAnsi"/>
                  <w:sz w:val="22"/>
                  <w:szCs w:val="22"/>
                </w:rPr>
                <w:t xml:space="preserve">Bergevin, A, CD Zick, SB McVicar, and AH Park. 2015. Cost-benefit analysis of targeted hearing directed early testing for congenital cytomegalovirus infection. </w:t>
              </w:r>
              <w:r w:rsidR="0094417D" w:rsidRPr="00BA50C2">
                <w:rPr>
                  <w:rStyle w:val="Hyperlink"/>
                  <w:rFonts w:asciiTheme="minorHAnsi" w:hAnsiTheme="minorHAnsi" w:cstheme="minorHAnsi"/>
                  <w:i/>
                  <w:sz w:val="22"/>
                  <w:szCs w:val="22"/>
                </w:rPr>
                <w:t>International Journal of Pediatric Otorhinolaryngology</w:t>
              </w:r>
              <w:r w:rsidR="0094417D" w:rsidRPr="00BA50C2">
                <w:rPr>
                  <w:rStyle w:val="Hyperlink"/>
                  <w:rFonts w:asciiTheme="minorHAnsi" w:hAnsiTheme="minorHAnsi" w:cstheme="minorHAnsi"/>
                  <w:sz w:val="22"/>
                  <w:szCs w:val="22"/>
                </w:rPr>
                <w:t>, 79(12): 2090-2093.</w:t>
              </w:r>
            </w:hyperlink>
          </w:p>
          <w:p w14:paraId="0B198E33" w14:textId="7284059C" w:rsidR="009B604D" w:rsidRPr="00BA50C2" w:rsidRDefault="00B608B6" w:rsidP="0094417D">
            <w:pPr>
              <w:pStyle w:val="ListParagraph"/>
              <w:widowControl/>
              <w:numPr>
                <w:ilvl w:val="0"/>
                <w:numId w:val="27"/>
              </w:numPr>
              <w:tabs>
                <w:tab w:val="left" w:pos="342"/>
              </w:tabs>
              <w:autoSpaceDE/>
              <w:autoSpaceDN/>
              <w:adjustRightInd/>
              <w:rPr>
                <w:rFonts w:asciiTheme="minorHAnsi" w:hAnsiTheme="minorHAnsi" w:cstheme="minorHAnsi"/>
                <w:sz w:val="22"/>
                <w:szCs w:val="22"/>
              </w:rPr>
            </w:pPr>
            <w:hyperlink r:id="rId35" w:history="1">
              <w:r w:rsidR="00AB3291" w:rsidRPr="00B83D2B">
                <w:rPr>
                  <w:rStyle w:val="Hyperlink"/>
                  <w:rFonts w:asciiTheme="minorHAnsi" w:hAnsiTheme="minorHAnsi"/>
                  <w:sz w:val="22"/>
                  <w:szCs w:val="22"/>
                </w:rPr>
                <w:t>Dalziel, K. M., Halliday, D., &amp; Segal, L. (2015). Assessment of the Cost–Benefit Literature on Early Childhood Education for Vulnerable Children: What the Findings Mean for Policy. SAGE Open, 5(1)</w:t>
              </w:r>
            </w:hyperlink>
          </w:p>
          <w:p w14:paraId="07254573" w14:textId="1E02E35C" w:rsidR="0094417D" w:rsidRPr="00BA50C2" w:rsidRDefault="00B608B6" w:rsidP="0094417D">
            <w:pPr>
              <w:pStyle w:val="ListParagraph"/>
              <w:widowControl/>
              <w:numPr>
                <w:ilvl w:val="0"/>
                <w:numId w:val="27"/>
              </w:numPr>
              <w:tabs>
                <w:tab w:val="left" w:pos="342"/>
              </w:tabs>
              <w:autoSpaceDE/>
              <w:autoSpaceDN/>
              <w:adjustRightInd/>
              <w:rPr>
                <w:rFonts w:asciiTheme="minorHAnsi" w:hAnsiTheme="minorHAnsi" w:cstheme="minorHAnsi"/>
                <w:sz w:val="22"/>
                <w:szCs w:val="22"/>
              </w:rPr>
            </w:pPr>
            <w:hyperlink r:id="rId36" w:history="1">
              <w:r w:rsidR="0094417D" w:rsidRPr="00B83D2B">
                <w:rPr>
                  <w:rStyle w:val="Hyperlink"/>
                  <w:rFonts w:asciiTheme="minorHAnsi" w:hAnsiTheme="minorHAnsi" w:cstheme="minorHAnsi"/>
                  <w:sz w:val="22"/>
                  <w:szCs w:val="22"/>
                </w:rPr>
                <w:t>B</w:t>
              </w:r>
              <w:r w:rsidR="00AB3291" w:rsidRPr="00B83D2B">
                <w:rPr>
                  <w:rStyle w:val="Hyperlink"/>
                  <w:rFonts w:asciiTheme="minorHAnsi" w:hAnsiTheme="minorHAnsi" w:cstheme="minorHAnsi"/>
                  <w:sz w:val="22"/>
                  <w:szCs w:val="22"/>
                </w:rPr>
                <w:t>uder, I</w:t>
              </w:r>
              <w:r w:rsidR="0094417D" w:rsidRPr="00B83D2B">
                <w:rPr>
                  <w:rStyle w:val="Hyperlink"/>
                  <w:rFonts w:asciiTheme="minorHAnsi" w:hAnsiTheme="minorHAnsi" w:cstheme="minorHAnsi"/>
                  <w:sz w:val="22"/>
                  <w:szCs w:val="22"/>
                </w:rPr>
                <w:t xml:space="preserve">, Zick, CD, </w:t>
              </w:r>
              <w:r w:rsidR="00AB3291" w:rsidRPr="00B83D2B">
                <w:rPr>
                  <w:rStyle w:val="Hyperlink"/>
                  <w:rFonts w:asciiTheme="minorHAnsi" w:hAnsiTheme="minorHAnsi" w:cstheme="minorHAnsi"/>
                  <w:sz w:val="22"/>
                  <w:szCs w:val="22"/>
                </w:rPr>
                <w:t xml:space="preserve">Waitzman, N. </w:t>
              </w:r>
              <w:r w:rsidR="0094417D" w:rsidRPr="00B83D2B">
                <w:rPr>
                  <w:rStyle w:val="Hyperlink"/>
                  <w:rFonts w:asciiTheme="minorHAnsi" w:hAnsiTheme="minorHAnsi" w:cstheme="minorHAnsi"/>
                  <w:sz w:val="22"/>
                  <w:szCs w:val="22"/>
                </w:rPr>
                <w:t>Si</w:t>
              </w:r>
              <w:r w:rsidR="009B604D" w:rsidRPr="00B83D2B">
                <w:rPr>
                  <w:rStyle w:val="Hyperlink"/>
                  <w:rFonts w:asciiTheme="minorHAnsi" w:hAnsiTheme="minorHAnsi" w:cstheme="minorHAnsi"/>
                  <w:sz w:val="22"/>
                  <w:szCs w:val="22"/>
                </w:rPr>
                <w:t xml:space="preserve">monsen, S, and Digre, K. 2018. It Takes a Village Coach: </w:t>
              </w:r>
              <w:r w:rsidR="0094417D" w:rsidRPr="00B83D2B">
                <w:rPr>
                  <w:rStyle w:val="Hyperlink"/>
                  <w:rFonts w:asciiTheme="minorHAnsi" w:hAnsiTheme="minorHAnsi" w:cstheme="minorHAnsi"/>
                  <w:sz w:val="22"/>
                  <w:szCs w:val="22"/>
                </w:rPr>
                <w:t xml:space="preserve">Cost-Effectiveness of </w:t>
              </w:r>
              <w:r w:rsidR="009B604D" w:rsidRPr="00B83D2B">
                <w:rPr>
                  <w:rStyle w:val="Hyperlink"/>
                  <w:rFonts w:asciiTheme="minorHAnsi" w:hAnsiTheme="minorHAnsi" w:cstheme="minorHAnsi"/>
                  <w:sz w:val="22"/>
                  <w:szCs w:val="22"/>
                </w:rPr>
                <w:t xml:space="preserve">an Intervention to Improve Diet and Physical Activity Among Minority Women. </w:t>
              </w:r>
              <w:r w:rsidR="009B604D" w:rsidRPr="00B83D2B">
                <w:rPr>
                  <w:rStyle w:val="Hyperlink"/>
                  <w:rFonts w:asciiTheme="minorHAnsi" w:hAnsiTheme="minorHAnsi" w:cstheme="minorHAnsi"/>
                  <w:i/>
                  <w:sz w:val="22"/>
                  <w:szCs w:val="22"/>
                </w:rPr>
                <w:t>Journal of Physical Activity &amp; Health</w:t>
              </w:r>
              <w:r w:rsidR="009B604D" w:rsidRPr="00B83D2B">
                <w:rPr>
                  <w:rStyle w:val="Hyperlink"/>
                  <w:rFonts w:asciiTheme="minorHAnsi" w:hAnsiTheme="minorHAnsi" w:cstheme="minorHAnsi"/>
                  <w:sz w:val="22"/>
                  <w:szCs w:val="22"/>
                </w:rPr>
                <w:t>, 15(11): 819-826.</w:t>
              </w:r>
            </w:hyperlink>
          </w:p>
          <w:p w14:paraId="002D500A" w14:textId="4ECDD9EB" w:rsidR="008A1259" w:rsidRPr="00BA50C2" w:rsidRDefault="008A1259" w:rsidP="008A1259">
            <w:pPr>
              <w:widowControl/>
              <w:autoSpaceDE/>
              <w:autoSpaceDN/>
              <w:adjustRightInd/>
              <w:rPr>
                <w:rFonts w:asciiTheme="minorHAnsi" w:hAnsiTheme="minorHAnsi" w:cstheme="minorHAnsi"/>
                <w:b/>
                <w:bCs/>
                <w:color w:val="000000"/>
                <w:sz w:val="22"/>
                <w:szCs w:val="22"/>
              </w:rPr>
            </w:pPr>
            <w:r w:rsidRPr="00BA50C2">
              <w:rPr>
                <w:rFonts w:asciiTheme="minorHAnsi" w:hAnsiTheme="minorHAnsi" w:cstheme="minorHAnsi"/>
                <w:color w:val="000000"/>
                <w:sz w:val="22"/>
                <w:szCs w:val="22"/>
                <w:u w:val="single"/>
              </w:rPr>
              <w:t>Student Presentations</w:t>
            </w:r>
            <w:r w:rsidR="0094417D" w:rsidRPr="00BA50C2">
              <w:rPr>
                <w:rFonts w:asciiTheme="minorHAnsi" w:hAnsiTheme="minorHAnsi" w:cstheme="minorHAnsi"/>
                <w:color w:val="000000"/>
                <w:sz w:val="22"/>
                <w:szCs w:val="22"/>
              </w:rPr>
              <w:t>: Cost Benefit/Effectiveness Analyses</w:t>
            </w:r>
          </w:p>
        </w:tc>
      </w:tr>
      <w:tr w:rsidR="008A1259" w:rsidRPr="007871AF" w14:paraId="3D2FE38C" w14:textId="77777777" w:rsidTr="00D2110D">
        <w:tc>
          <w:tcPr>
            <w:tcW w:w="1735" w:type="dxa"/>
            <w:shd w:val="clear" w:color="auto" w:fill="D9D9D9"/>
            <w:noWrap/>
            <w:vAlign w:val="center"/>
          </w:tcPr>
          <w:p w14:paraId="026E6DB9" w14:textId="12804A38"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April 8</w:t>
            </w:r>
          </w:p>
        </w:tc>
        <w:tc>
          <w:tcPr>
            <w:tcW w:w="8100" w:type="dxa"/>
            <w:shd w:val="clear" w:color="auto" w:fill="D9D9D9"/>
            <w:noWrap/>
            <w:vAlign w:val="center"/>
          </w:tcPr>
          <w:p w14:paraId="617413FE" w14:textId="4FC4A14B" w:rsidR="008A1259" w:rsidRPr="007871AF" w:rsidRDefault="008A1259" w:rsidP="008A1259">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Exam</w:t>
            </w:r>
            <w:r>
              <w:rPr>
                <w:rFonts w:asciiTheme="minorHAnsi" w:hAnsiTheme="minorHAnsi" w:cstheme="minorHAnsi"/>
                <w:b/>
                <w:bCs/>
                <w:color w:val="000000"/>
                <w:sz w:val="22"/>
                <w:szCs w:val="22"/>
              </w:rPr>
              <w:t xml:space="preserve"> 2/</w:t>
            </w:r>
            <w:r w:rsidRPr="007871AF">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Evaluation Project </w:t>
            </w:r>
            <w:r w:rsidRPr="007871AF">
              <w:rPr>
                <w:rFonts w:asciiTheme="minorHAnsi" w:hAnsiTheme="minorHAnsi" w:cstheme="minorHAnsi"/>
                <w:b/>
                <w:bCs/>
                <w:color w:val="000000"/>
                <w:sz w:val="22"/>
                <w:szCs w:val="22"/>
              </w:rPr>
              <w:t>Group Project Meeting Time</w:t>
            </w:r>
          </w:p>
        </w:tc>
      </w:tr>
      <w:tr w:rsidR="008A1259" w:rsidRPr="007871AF" w14:paraId="1C189107" w14:textId="77777777" w:rsidTr="00D2110D">
        <w:tc>
          <w:tcPr>
            <w:tcW w:w="1735" w:type="dxa"/>
            <w:shd w:val="clear" w:color="auto" w:fill="D9D9D9"/>
            <w:noWrap/>
            <w:vAlign w:val="center"/>
          </w:tcPr>
          <w:p w14:paraId="009B3DE7" w14:textId="361B5DCA"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April 15</w:t>
            </w:r>
          </w:p>
        </w:tc>
        <w:tc>
          <w:tcPr>
            <w:tcW w:w="8100" w:type="dxa"/>
            <w:shd w:val="clear" w:color="auto" w:fill="D9D9D9"/>
            <w:noWrap/>
            <w:vAlign w:val="center"/>
          </w:tcPr>
          <w:p w14:paraId="5EA286C1" w14:textId="34F42D2F" w:rsidR="008A1259" w:rsidRPr="007871AF" w:rsidRDefault="008A1259" w:rsidP="008A1259">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Translating Evaluation Research for Stakeholders</w:t>
            </w:r>
            <w:r w:rsidR="00BA50C2">
              <w:rPr>
                <w:rFonts w:asciiTheme="minorHAnsi" w:hAnsiTheme="minorHAnsi" w:cstheme="minorHAnsi"/>
                <w:b/>
                <w:bCs/>
                <w:color w:val="000000"/>
                <w:sz w:val="22"/>
                <w:szCs w:val="22"/>
              </w:rPr>
              <w:t xml:space="preserve"> / Evaluation </w:t>
            </w:r>
            <w:r w:rsidRPr="007871AF">
              <w:rPr>
                <w:rFonts w:asciiTheme="minorHAnsi" w:hAnsiTheme="minorHAnsi" w:cstheme="minorHAnsi"/>
                <w:b/>
                <w:bCs/>
                <w:color w:val="000000"/>
                <w:sz w:val="22"/>
                <w:szCs w:val="22"/>
              </w:rPr>
              <w:t>Project Meeting Time</w:t>
            </w:r>
          </w:p>
        </w:tc>
      </w:tr>
      <w:tr w:rsidR="008A1259" w:rsidRPr="007871AF" w14:paraId="7F37A2E1" w14:textId="77777777" w:rsidTr="00FC58D7">
        <w:tc>
          <w:tcPr>
            <w:tcW w:w="1735" w:type="dxa"/>
            <w:shd w:val="clear" w:color="auto" w:fill="auto"/>
            <w:noWrap/>
            <w:vAlign w:val="center"/>
          </w:tcPr>
          <w:p w14:paraId="250C8AAC" w14:textId="77777777" w:rsidR="008A1259" w:rsidRPr="00A25673" w:rsidRDefault="008A1259" w:rsidP="008A1259">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6D30ABB1" w14:textId="3F2DE6A7" w:rsidR="008A1259" w:rsidRPr="009B604D" w:rsidRDefault="008A1259" w:rsidP="009B604D">
            <w:pPr>
              <w:widowControl/>
              <w:autoSpaceDE/>
              <w:autoSpaceDN/>
              <w:adjustRightInd/>
              <w:rPr>
                <w:rFonts w:asciiTheme="minorHAnsi" w:hAnsiTheme="minorHAnsi" w:cstheme="minorHAnsi"/>
                <w:b/>
                <w:i/>
                <w:sz w:val="22"/>
                <w:szCs w:val="22"/>
              </w:rPr>
            </w:pPr>
            <w:r w:rsidRPr="007871AF">
              <w:rPr>
                <w:rFonts w:asciiTheme="minorHAnsi" w:hAnsiTheme="minorHAnsi" w:cstheme="minorHAnsi"/>
                <w:b/>
                <w:i/>
                <w:sz w:val="22"/>
                <w:szCs w:val="22"/>
              </w:rPr>
              <w:t>First draft of written report to stakeholders due at the beginning of class.</w:t>
            </w:r>
          </w:p>
        </w:tc>
      </w:tr>
      <w:tr w:rsidR="008A1259" w:rsidRPr="007871AF" w14:paraId="14172F18" w14:textId="77777777" w:rsidTr="00D2110D">
        <w:tc>
          <w:tcPr>
            <w:tcW w:w="1735" w:type="dxa"/>
            <w:shd w:val="clear" w:color="auto" w:fill="D9D9D9"/>
            <w:noWrap/>
            <w:vAlign w:val="center"/>
          </w:tcPr>
          <w:p w14:paraId="6856F5C0" w14:textId="642A5E34" w:rsidR="008A1259" w:rsidRPr="00A25673" w:rsidRDefault="008A1259" w:rsidP="008A1259">
            <w:pPr>
              <w:widowControl/>
              <w:autoSpaceDE/>
              <w:autoSpaceDN/>
              <w:adjustRightInd/>
              <w:rPr>
                <w:rFonts w:asciiTheme="minorHAnsi" w:hAnsiTheme="minorHAnsi" w:cstheme="minorHAnsi"/>
                <w:b/>
                <w:bCs/>
                <w:color w:val="000000"/>
                <w:sz w:val="22"/>
                <w:szCs w:val="22"/>
              </w:rPr>
            </w:pPr>
            <w:r w:rsidRPr="00A25673">
              <w:rPr>
                <w:rFonts w:asciiTheme="minorHAnsi" w:hAnsiTheme="minorHAnsi" w:cstheme="minorHAnsi"/>
                <w:b/>
                <w:bCs/>
                <w:color w:val="000000"/>
                <w:sz w:val="22"/>
                <w:szCs w:val="22"/>
              </w:rPr>
              <w:t>April 22</w:t>
            </w:r>
          </w:p>
        </w:tc>
        <w:tc>
          <w:tcPr>
            <w:tcW w:w="8100" w:type="dxa"/>
            <w:shd w:val="clear" w:color="auto" w:fill="D9D9D9"/>
            <w:noWrap/>
            <w:vAlign w:val="center"/>
          </w:tcPr>
          <w:p w14:paraId="6B1EB51E" w14:textId="7F705E31" w:rsidR="008A1259" w:rsidRPr="007871AF" w:rsidRDefault="008A1259" w:rsidP="008A1259">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 xml:space="preserve">Draft </w:t>
            </w:r>
            <w:r>
              <w:rPr>
                <w:rFonts w:asciiTheme="minorHAnsi" w:hAnsiTheme="minorHAnsi" w:cstheme="minorHAnsi"/>
                <w:b/>
                <w:bCs/>
                <w:color w:val="000000"/>
                <w:sz w:val="22"/>
                <w:szCs w:val="22"/>
              </w:rPr>
              <w:t xml:space="preserve">Evaluation Project </w:t>
            </w:r>
            <w:r w:rsidRPr="007871AF">
              <w:rPr>
                <w:rFonts w:asciiTheme="minorHAnsi" w:hAnsiTheme="minorHAnsi" w:cstheme="minorHAnsi"/>
                <w:b/>
                <w:bCs/>
                <w:color w:val="000000"/>
                <w:sz w:val="22"/>
                <w:szCs w:val="22"/>
              </w:rPr>
              <w:t>Presentations</w:t>
            </w:r>
          </w:p>
        </w:tc>
      </w:tr>
      <w:tr w:rsidR="008A1259" w:rsidRPr="007871AF" w14:paraId="222498F5" w14:textId="77777777" w:rsidTr="00D2110D">
        <w:tc>
          <w:tcPr>
            <w:tcW w:w="1735" w:type="dxa"/>
            <w:shd w:val="clear" w:color="auto" w:fill="D9D9D9"/>
            <w:noWrap/>
            <w:vAlign w:val="center"/>
          </w:tcPr>
          <w:p w14:paraId="26A970D5" w14:textId="35C6ED44" w:rsidR="008A1259" w:rsidRPr="00A25673" w:rsidRDefault="00D003CA" w:rsidP="008A1259">
            <w:pPr>
              <w:widowControl/>
              <w:autoSpaceDE/>
              <w:autoSpaceDN/>
              <w:adjustRightInd/>
              <w:rPr>
                <w:rFonts w:asciiTheme="minorHAnsi" w:hAnsiTheme="minorHAnsi" w:cstheme="minorHAnsi"/>
                <w:b/>
                <w:bCs/>
                <w:color w:val="000000"/>
                <w:sz w:val="22"/>
                <w:szCs w:val="22"/>
              </w:rPr>
            </w:pPr>
            <w:r>
              <w:rPr>
                <w:rFonts w:asciiTheme="minorHAnsi" w:hAnsiTheme="minorHAnsi" w:cstheme="minorHAnsi"/>
                <w:b/>
                <w:bCs/>
                <w:color w:val="000000"/>
                <w:sz w:val="22"/>
                <w:szCs w:val="22"/>
              </w:rPr>
              <w:t>April 26-May 1</w:t>
            </w:r>
          </w:p>
        </w:tc>
        <w:tc>
          <w:tcPr>
            <w:tcW w:w="8100" w:type="dxa"/>
            <w:shd w:val="clear" w:color="auto" w:fill="D9D9D9"/>
            <w:noWrap/>
            <w:vAlign w:val="center"/>
          </w:tcPr>
          <w:p w14:paraId="4D5A7418" w14:textId="328C58E7" w:rsidR="008A1259" w:rsidRPr="007871AF" w:rsidRDefault="008A1259" w:rsidP="008A1259">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Evaluation Oral Presentations to Stakeholders</w:t>
            </w:r>
          </w:p>
        </w:tc>
      </w:tr>
      <w:tr w:rsidR="008A1259" w:rsidRPr="007871AF" w14:paraId="087D1D33" w14:textId="77777777" w:rsidTr="00D2110D">
        <w:tc>
          <w:tcPr>
            <w:tcW w:w="1735" w:type="dxa"/>
            <w:noWrap/>
            <w:vAlign w:val="center"/>
          </w:tcPr>
          <w:p w14:paraId="0E448E20" w14:textId="77777777" w:rsidR="008A1259" w:rsidRPr="00A25673" w:rsidRDefault="008A1259" w:rsidP="008A1259">
            <w:pPr>
              <w:widowControl/>
              <w:autoSpaceDE/>
              <w:autoSpaceDN/>
              <w:adjustRightInd/>
              <w:rPr>
                <w:rFonts w:asciiTheme="minorHAnsi" w:hAnsiTheme="minorHAnsi" w:cstheme="minorHAnsi"/>
                <w:color w:val="000000"/>
                <w:sz w:val="22"/>
                <w:szCs w:val="22"/>
              </w:rPr>
            </w:pPr>
          </w:p>
        </w:tc>
        <w:tc>
          <w:tcPr>
            <w:tcW w:w="8100" w:type="dxa"/>
            <w:noWrap/>
            <w:vAlign w:val="center"/>
          </w:tcPr>
          <w:p w14:paraId="770D2249" w14:textId="77777777" w:rsidR="008A1259" w:rsidRPr="007871AF" w:rsidRDefault="008A1259" w:rsidP="008A1259">
            <w:pPr>
              <w:widowControl/>
              <w:autoSpaceDE/>
              <w:autoSpaceDN/>
              <w:adjustRightInd/>
              <w:rPr>
                <w:rFonts w:asciiTheme="minorHAnsi" w:hAnsiTheme="minorHAnsi" w:cstheme="minorHAnsi"/>
                <w:sz w:val="22"/>
                <w:szCs w:val="22"/>
              </w:rPr>
            </w:pPr>
            <w:r w:rsidRPr="007871AF">
              <w:rPr>
                <w:rFonts w:asciiTheme="minorHAnsi" w:hAnsiTheme="minorHAnsi" w:cstheme="minorHAnsi"/>
                <w:sz w:val="22"/>
                <w:szCs w:val="22"/>
              </w:rPr>
              <w:t>Day/Time/Locations: TBA</w:t>
            </w:r>
          </w:p>
          <w:p w14:paraId="4DE9415B" w14:textId="77777777" w:rsidR="008A1259" w:rsidRPr="007871AF" w:rsidRDefault="008A1259" w:rsidP="008A1259">
            <w:pPr>
              <w:widowControl/>
              <w:autoSpaceDE/>
              <w:autoSpaceDN/>
              <w:adjustRightInd/>
              <w:rPr>
                <w:rFonts w:asciiTheme="minorHAnsi" w:hAnsiTheme="minorHAnsi" w:cstheme="minorHAnsi"/>
                <w:sz w:val="22"/>
                <w:szCs w:val="22"/>
              </w:rPr>
            </w:pPr>
            <w:r w:rsidRPr="007871AF">
              <w:rPr>
                <w:rFonts w:asciiTheme="minorHAnsi" w:hAnsiTheme="minorHAnsi" w:cstheme="minorHAnsi"/>
                <w:sz w:val="22"/>
                <w:szCs w:val="22"/>
              </w:rPr>
              <w:t xml:space="preserve"> </w:t>
            </w:r>
            <w:r w:rsidRPr="007871AF">
              <w:rPr>
                <w:rFonts w:asciiTheme="minorHAnsi" w:hAnsiTheme="minorHAnsi" w:cstheme="minorHAnsi"/>
                <w:b/>
                <w:i/>
                <w:sz w:val="22"/>
                <w:szCs w:val="22"/>
              </w:rPr>
              <w:t>Final written report due at the time of the presentation to stakeholders.</w:t>
            </w:r>
          </w:p>
        </w:tc>
      </w:tr>
    </w:tbl>
    <w:p w14:paraId="42D5D889" w14:textId="77777777" w:rsidR="00270860" w:rsidRPr="007871AF" w:rsidRDefault="00270860" w:rsidP="004E5FAB">
      <w:pPr>
        <w:widowControl/>
        <w:rPr>
          <w:rFonts w:asciiTheme="minorHAnsi" w:hAnsiTheme="minorHAnsi" w:cstheme="minorHAnsi"/>
          <w:color w:val="000000"/>
          <w:sz w:val="22"/>
          <w:szCs w:val="22"/>
        </w:rPr>
      </w:pPr>
    </w:p>
    <w:p w14:paraId="20E0E3A7" w14:textId="20F2C910" w:rsidR="00413B9D" w:rsidRPr="007871AF" w:rsidRDefault="000E3022">
      <w:pPr>
        <w:rPr>
          <w:rFonts w:asciiTheme="minorHAnsi" w:hAnsiTheme="minorHAnsi" w:cstheme="minorHAnsi"/>
          <w:sz w:val="22"/>
          <w:szCs w:val="22"/>
        </w:rPr>
      </w:pPr>
      <w:r w:rsidRPr="007871AF">
        <w:rPr>
          <w:rFonts w:asciiTheme="minorHAnsi" w:hAnsiTheme="minorHAnsi" w:cstheme="minorHAnsi"/>
          <w:sz w:val="22"/>
          <w:szCs w:val="22"/>
        </w:rPr>
        <w:t>NOTE: The syllabus is not a binding, legal contract.  It may be modified by the instructor when the student is given reasonable notice of the modification.</w:t>
      </w:r>
    </w:p>
    <w:p w14:paraId="329F118D" w14:textId="5626B4B8" w:rsidR="004B1C5B" w:rsidRDefault="004B1C5B" w:rsidP="00277EAE">
      <w:pPr>
        <w:widowControl/>
        <w:autoSpaceDE/>
        <w:autoSpaceDN/>
        <w:adjustRightInd/>
        <w:rPr>
          <w:rFonts w:asciiTheme="majorHAnsi" w:hAnsiTheme="majorHAnsi"/>
          <w:bCs/>
          <w:sz w:val="22"/>
          <w:szCs w:val="22"/>
        </w:rPr>
      </w:pPr>
      <w:r>
        <w:rPr>
          <w:rFonts w:asciiTheme="majorHAnsi" w:hAnsiTheme="majorHAnsi"/>
          <w:bCs/>
          <w:sz w:val="22"/>
          <w:szCs w:val="22"/>
        </w:rPr>
        <w:t xml:space="preserve"> </w:t>
      </w:r>
    </w:p>
    <w:p w14:paraId="25EFE211" w14:textId="0962B168" w:rsidR="00AD7CA3" w:rsidRDefault="00AD7CA3" w:rsidP="00277EAE">
      <w:pPr>
        <w:widowControl/>
        <w:autoSpaceDE/>
        <w:autoSpaceDN/>
        <w:adjustRightInd/>
        <w:rPr>
          <w:rFonts w:asciiTheme="majorHAnsi" w:hAnsiTheme="majorHAnsi"/>
          <w:bCs/>
          <w:sz w:val="22"/>
          <w:szCs w:val="22"/>
        </w:rPr>
      </w:pPr>
    </w:p>
    <w:p w14:paraId="46CDAD14" w14:textId="77777777" w:rsidR="002C34E5" w:rsidRDefault="002C34E5">
      <w:pPr>
        <w:widowControl/>
        <w:autoSpaceDE/>
        <w:autoSpaceDN/>
        <w:adjustRightInd/>
        <w:rPr>
          <w:rFonts w:asciiTheme="minorHAnsi" w:hAnsiTheme="minorHAnsi"/>
          <w:bCs/>
          <w:sz w:val="22"/>
          <w:szCs w:val="22"/>
          <w:u w:val="single"/>
        </w:rPr>
      </w:pPr>
      <w:r>
        <w:rPr>
          <w:rFonts w:asciiTheme="minorHAnsi" w:hAnsiTheme="minorHAnsi"/>
          <w:bCs/>
          <w:sz w:val="22"/>
          <w:szCs w:val="22"/>
          <w:u w:val="single"/>
        </w:rPr>
        <w:br w:type="page"/>
      </w:r>
    </w:p>
    <w:p w14:paraId="2A3CA339" w14:textId="4E2DAB0E" w:rsidR="00AD7CA3" w:rsidRPr="00AD7CA3" w:rsidRDefault="00AD7CA3" w:rsidP="00277EAE">
      <w:pPr>
        <w:widowControl/>
        <w:autoSpaceDE/>
        <w:autoSpaceDN/>
        <w:adjustRightInd/>
        <w:rPr>
          <w:rFonts w:asciiTheme="minorHAnsi" w:hAnsiTheme="minorHAnsi"/>
          <w:bCs/>
          <w:sz w:val="22"/>
          <w:szCs w:val="22"/>
          <w:u w:val="single"/>
        </w:rPr>
      </w:pPr>
      <w:r w:rsidRPr="00AD7CA3">
        <w:rPr>
          <w:rFonts w:asciiTheme="minorHAnsi" w:hAnsiTheme="minorHAnsi"/>
          <w:bCs/>
          <w:sz w:val="22"/>
          <w:szCs w:val="22"/>
          <w:u w:val="single"/>
        </w:rPr>
        <w:lastRenderedPageBreak/>
        <w:t>EMERGENCY ACTION PLAN:</w:t>
      </w:r>
    </w:p>
    <w:p w14:paraId="49E980C2" w14:textId="22C1D0C1" w:rsidR="00AD7CA3" w:rsidRDefault="00AD7CA3" w:rsidP="00277EAE">
      <w:pPr>
        <w:widowControl/>
        <w:autoSpaceDE/>
        <w:autoSpaceDN/>
        <w:adjustRightInd/>
        <w:rPr>
          <w:rFonts w:asciiTheme="majorHAnsi" w:hAnsiTheme="majorHAnsi"/>
          <w:bCs/>
          <w:sz w:val="22"/>
          <w:szCs w:val="22"/>
        </w:rPr>
      </w:pPr>
    </w:p>
    <w:p w14:paraId="007252F6" w14:textId="109D9628" w:rsidR="00AD7CA3" w:rsidRDefault="00AD7CA3" w:rsidP="00277EAE">
      <w:pPr>
        <w:widowControl/>
        <w:autoSpaceDE/>
        <w:autoSpaceDN/>
        <w:adjustRightInd/>
        <w:rPr>
          <w:rFonts w:asciiTheme="majorHAnsi" w:hAnsiTheme="majorHAnsi"/>
          <w:sz w:val="22"/>
          <w:szCs w:val="22"/>
        </w:rPr>
      </w:pPr>
      <w:r w:rsidRPr="00AD7CA3">
        <w:rPr>
          <w:rFonts w:asciiTheme="majorHAnsi" w:hAnsiTheme="majorHAnsi"/>
          <w:noProof/>
          <w:sz w:val="22"/>
          <w:szCs w:val="22"/>
        </w:rPr>
        <w:drawing>
          <wp:inline distT="0" distB="0" distL="0" distR="0" wp14:anchorId="2576E29B" wp14:editId="1EBE3C90">
            <wp:extent cx="4898003" cy="2558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10837" cy="2565074"/>
                    </a:xfrm>
                    <a:prstGeom prst="rect">
                      <a:avLst/>
                    </a:prstGeom>
                  </pic:spPr>
                </pic:pic>
              </a:graphicData>
            </a:graphic>
          </wp:inline>
        </w:drawing>
      </w:r>
    </w:p>
    <w:p w14:paraId="08962E4A" w14:textId="48BB4BE9" w:rsidR="00AD7CA3" w:rsidRDefault="00AD7CA3" w:rsidP="00277EAE">
      <w:pPr>
        <w:widowControl/>
        <w:autoSpaceDE/>
        <w:autoSpaceDN/>
        <w:adjustRightInd/>
        <w:rPr>
          <w:rFonts w:asciiTheme="majorHAnsi" w:hAnsiTheme="majorHAnsi"/>
          <w:sz w:val="22"/>
          <w:szCs w:val="22"/>
        </w:rPr>
      </w:pP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
        <w:gridCol w:w="7454"/>
        <w:gridCol w:w="40"/>
      </w:tblGrid>
      <w:tr w:rsidR="00AD7CA3" w14:paraId="13966D59" w14:textId="77777777" w:rsidTr="00551E82">
        <w:trPr>
          <w:trHeight w:val="2105"/>
        </w:trPr>
        <w:tc>
          <w:tcPr>
            <w:tcW w:w="1896" w:type="dxa"/>
            <w:gridSpan w:val="2"/>
          </w:tcPr>
          <w:p w14:paraId="75E67A39" w14:textId="77777777" w:rsidR="00AD7CA3" w:rsidRDefault="00AD7CA3" w:rsidP="00551E82">
            <w:pPr>
              <w:pStyle w:val="NoSpacing"/>
              <w:rPr>
                <w:rFonts w:asciiTheme="minorHAnsi" w:hAnsiTheme="minorHAnsi" w:cs="Arial"/>
                <w:b/>
                <w:sz w:val="24"/>
                <w:szCs w:val="24"/>
              </w:rPr>
            </w:pPr>
            <w:r>
              <w:rPr>
                <w:rFonts w:asciiTheme="minorHAnsi" w:hAnsiTheme="minorHAnsi" w:cs="Arial"/>
                <w:b/>
                <w:noProof/>
                <w:sz w:val="24"/>
                <w:szCs w:val="24"/>
              </w:rPr>
              <w:drawing>
                <wp:inline distT="0" distB="0" distL="0" distR="0" wp14:anchorId="49FD7BD9" wp14:editId="1C851B4F">
                  <wp:extent cx="956734" cy="10147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02 at 1.15.10 PM.png"/>
                          <pic:cNvPicPr/>
                        </pic:nvPicPr>
                        <pic:blipFill>
                          <a:blip r:embed="rId38"/>
                          <a:stretch>
                            <a:fillRect/>
                          </a:stretch>
                        </pic:blipFill>
                        <pic:spPr>
                          <a:xfrm>
                            <a:off x="0" y="0"/>
                            <a:ext cx="984246" cy="1043899"/>
                          </a:xfrm>
                          <a:prstGeom prst="rect">
                            <a:avLst/>
                          </a:prstGeom>
                        </pic:spPr>
                      </pic:pic>
                    </a:graphicData>
                  </a:graphic>
                </wp:inline>
              </w:drawing>
            </w:r>
          </w:p>
        </w:tc>
        <w:tc>
          <w:tcPr>
            <w:tcW w:w="7494" w:type="dxa"/>
            <w:gridSpan w:val="2"/>
          </w:tcPr>
          <w:p w14:paraId="25EBCA8E" w14:textId="77777777" w:rsidR="00AD7CA3" w:rsidRPr="00BB7588" w:rsidRDefault="00AD7CA3" w:rsidP="00551E82">
            <w:pPr>
              <w:pStyle w:val="NoSpacing"/>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BB7588">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BUILDING EVACUATION</w:t>
            </w:r>
          </w:p>
          <w:p w14:paraId="61C66826" w14:textId="77777777" w:rsidR="00AD7CA3" w:rsidRPr="003F0376" w:rsidRDefault="00AD7CA3" w:rsidP="00551E82">
            <w:pPr>
              <w:pStyle w:val="NoSpacing"/>
              <w:rPr>
                <w:rFonts w:asciiTheme="minorHAnsi" w:hAnsiTheme="minorHAnsi" w:cs="Arial"/>
                <w:color w:val="000000" w:themeColor="text1"/>
              </w:rPr>
            </w:pPr>
            <w:r w:rsidRPr="003F0376">
              <w:rPr>
                <w:rFonts w:asciiTheme="minorHAnsi" w:hAnsiTheme="minorHAnsi" w:cs="Arial"/>
                <w:color w:val="000000" w:themeColor="text1"/>
              </w:rPr>
              <w:t xml:space="preserve">EAP (Emergency Assembly Point) – When you receive a notification to evacuate the building either by campus text alert system or by building fire alarm, please follow your instructor in an orderly fashion to the EAP marked on the map below. Once everyone is at the EAP, you will receive further instructions from Emergency Management personnel. You can also look up the EAP for any building you may be in on campus at </w:t>
            </w:r>
            <w:hyperlink r:id="rId39" w:history="1">
              <w:r w:rsidRPr="003F0376">
                <w:rPr>
                  <w:rStyle w:val="Hyperlink"/>
                  <w:rFonts w:asciiTheme="minorHAnsi" w:hAnsiTheme="minorHAnsi" w:cs="Arial"/>
                </w:rPr>
                <w:t>http://emergencymanagement.utah.edu/eap</w:t>
              </w:r>
            </w:hyperlink>
            <w:r w:rsidRPr="003F0376">
              <w:rPr>
                <w:rFonts w:asciiTheme="minorHAnsi" w:hAnsiTheme="minorHAnsi" w:cs="Arial"/>
                <w:color w:val="000000" w:themeColor="text1"/>
              </w:rPr>
              <w:t xml:space="preserve"> </w:t>
            </w:r>
            <w:r w:rsidRPr="003F0376">
              <w:rPr>
                <w:rFonts w:asciiTheme="minorHAnsi" w:hAnsiTheme="minorHAnsi" w:cs="Arial"/>
                <w:color w:val="000000" w:themeColor="text1"/>
              </w:rPr>
              <w:br/>
            </w:r>
          </w:p>
        </w:tc>
      </w:tr>
      <w:tr w:rsidR="00AD7CA3" w14:paraId="2A95A591" w14:textId="77777777" w:rsidTr="00551E82">
        <w:trPr>
          <w:gridAfter w:val="1"/>
          <w:wAfter w:w="40" w:type="dxa"/>
        </w:trPr>
        <w:tc>
          <w:tcPr>
            <w:tcW w:w="1890" w:type="dxa"/>
          </w:tcPr>
          <w:p w14:paraId="0CEDA642" w14:textId="77777777" w:rsidR="00AD7CA3" w:rsidRDefault="00AD7CA3" w:rsidP="00551E82">
            <w:pPr>
              <w:pStyle w:val="NoSpacing"/>
              <w:rPr>
                <w:rFonts w:asciiTheme="minorHAnsi" w:hAnsiTheme="minorHAnsi" w:cs="Arial"/>
                <w:b/>
                <w:sz w:val="24"/>
                <w:szCs w:val="24"/>
              </w:rPr>
            </w:pPr>
            <w:r>
              <w:rPr>
                <w:rFonts w:asciiTheme="minorHAnsi" w:hAnsiTheme="minorHAnsi" w:cs="Arial"/>
                <w:b/>
                <w:noProof/>
                <w:sz w:val="24"/>
                <w:szCs w:val="24"/>
              </w:rPr>
              <w:drawing>
                <wp:inline distT="0" distB="0" distL="0" distR="0" wp14:anchorId="3975799F" wp14:editId="6AC78D05">
                  <wp:extent cx="1007534" cy="1034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02 at 1.15.18 PM.png"/>
                          <pic:cNvPicPr/>
                        </pic:nvPicPr>
                        <pic:blipFill>
                          <a:blip r:embed="rId40"/>
                          <a:stretch>
                            <a:fillRect/>
                          </a:stretch>
                        </pic:blipFill>
                        <pic:spPr>
                          <a:xfrm>
                            <a:off x="0" y="0"/>
                            <a:ext cx="1029697" cy="1057527"/>
                          </a:xfrm>
                          <a:prstGeom prst="rect">
                            <a:avLst/>
                          </a:prstGeom>
                        </pic:spPr>
                      </pic:pic>
                    </a:graphicData>
                  </a:graphic>
                </wp:inline>
              </w:drawing>
            </w:r>
          </w:p>
        </w:tc>
        <w:tc>
          <w:tcPr>
            <w:tcW w:w="7460" w:type="dxa"/>
            <w:gridSpan w:val="2"/>
          </w:tcPr>
          <w:p w14:paraId="140FEAED" w14:textId="77777777" w:rsidR="00AD7CA3" w:rsidRPr="00BB7588" w:rsidRDefault="00AD7CA3" w:rsidP="00551E82">
            <w:pPr>
              <w:pStyle w:val="NoSpacing"/>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CAMPUS</w:t>
            </w:r>
            <w:r w:rsidRPr="00BB7588">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RESOURCES</w:t>
            </w:r>
          </w:p>
          <w:p w14:paraId="41B43B5F" w14:textId="77777777" w:rsidR="00AD7CA3" w:rsidRPr="003F0376" w:rsidRDefault="00AD7CA3" w:rsidP="00551E82">
            <w:pPr>
              <w:pStyle w:val="NoSpacing"/>
              <w:rPr>
                <w:rFonts w:asciiTheme="minorHAnsi" w:hAnsiTheme="minorHAnsi" w:cs="Arial"/>
              </w:rPr>
            </w:pPr>
            <w:r w:rsidRPr="003F0376">
              <w:rPr>
                <w:rFonts w:asciiTheme="minorHAnsi" w:hAnsiTheme="minorHAnsi" w:cs="Arial"/>
                <w:b/>
              </w:rPr>
              <w:t xml:space="preserve">U Heads Up App: </w:t>
            </w:r>
            <w:r w:rsidRPr="003F0376">
              <w:rPr>
                <w:rFonts w:asciiTheme="minorHAnsi" w:hAnsiTheme="minorHAnsi" w:cs="Arial"/>
              </w:rPr>
              <w:t xml:space="preserve">There’s an app for that. Download the app on your smartphone at </w:t>
            </w:r>
            <w:hyperlink r:id="rId41" w:history="1">
              <w:r w:rsidRPr="003F0376">
                <w:rPr>
                  <w:rStyle w:val="Hyperlink"/>
                  <w:rFonts w:asciiTheme="minorHAnsi" w:hAnsiTheme="minorHAnsi" w:cs="Arial"/>
                </w:rPr>
                <w:t>http://alert.utah.edu/headsup</w:t>
              </w:r>
            </w:hyperlink>
            <w:r w:rsidRPr="003F0376">
              <w:rPr>
                <w:rFonts w:asciiTheme="minorHAnsi" w:hAnsiTheme="minorHAnsi" w:cs="Arial"/>
              </w:rPr>
              <w:t xml:space="preserve"> to access the following resources:</w:t>
            </w:r>
          </w:p>
          <w:p w14:paraId="3A568AF9" w14:textId="77777777" w:rsidR="00AD7CA3" w:rsidRPr="003F0376" w:rsidRDefault="00AD7CA3" w:rsidP="00AD7CA3">
            <w:pPr>
              <w:pStyle w:val="NoSpacing"/>
              <w:numPr>
                <w:ilvl w:val="0"/>
                <w:numId w:val="22"/>
              </w:numPr>
              <w:rPr>
                <w:rFonts w:asciiTheme="minorHAnsi" w:hAnsiTheme="minorHAnsi" w:cs="Arial"/>
                <w:b/>
              </w:rPr>
            </w:pPr>
            <w:r w:rsidRPr="003F0376">
              <w:rPr>
                <w:rFonts w:asciiTheme="minorHAnsi" w:hAnsiTheme="minorHAnsi" w:cs="Arial"/>
                <w:b/>
              </w:rPr>
              <w:t xml:space="preserve">Emergency Response Guide: </w:t>
            </w:r>
            <w:r w:rsidRPr="003F0376">
              <w:rPr>
                <w:rFonts w:asciiTheme="minorHAnsi" w:hAnsiTheme="minorHAnsi" w:cs="Arial"/>
              </w:rPr>
              <w:t>Provides instructions on how to handle any type of emergency, such as earthquake, utility failure, fire, active shooter, etc. Flip charts with this information are also available around campus.</w:t>
            </w:r>
          </w:p>
          <w:p w14:paraId="251E35AB" w14:textId="77777777" w:rsidR="00AD7CA3" w:rsidRPr="003F0376" w:rsidRDefault="00AD7CA3" w:rsidP="00AD7CA3">
            <w:pPr>
              <w:pStyle w:val="NoSpacing"/>
              <w:numPr>
                <w:ilvl w:val="0"/>
                <w:numId w:val="22"/>
              </w:numPr>
              <w:rPr>
                <w:rFonts w:asciiTheme="minorHAnsi" w:hAnsiTheme="minorHAnsi" w:cs="Arial"/>
                <w:b/>
              </w:rPr>
            </w:pPr>
            <w:r w:rsidRPr="003F0376">
              <w:rPr>
                <w:rFonts w:asciiTheme="minorHAnsi" w:hAnsiTheme="minorHAnsi" w:cs="Arial"/>
                <w:b/>
              </w:rPr>
              <w:t xml:space="preserve">See Something, Say Something: </w:t>
            </w:r>
            <w:r w:rsidRPr="003F0376">
              <w:rPr>
                <w:rFonts w:asciiTheme="minorHAnsi" w:hAnsiTheme="minorHAnsi" w:cs="Arial"/>
              </w:rPr>
              <w:t>Report unsafe or hazardous conditions on campus if you see a life threatening or emergency situation, please call 911!</w:t>
            </w:r>
          </w:p>
          <w:p w14:paraId="12FDB857" w14:textId="77777777" w:rsidR="00AD7CA3" w:rsidRPr="00AA760B" w:rsidRDefault="00AD7CA3" w:rsidP="00AD7CA3">
            <w:pPr>
              <w:pStyle w:val="NoSpacing"/>
              <w:numPr>
                <w:ilvl w:val="0"/>
                <w:numId w:val="22"/>
              </w:numPr>
              <w:rPr>
                <w:rFonts w:ascii="Arial" w:hAnsi="Arial" w:cs="Arial"/>
                <w:b/>
              </w:rPr>
            </w:pPr>
            <w:r w:rsidRPr="003F0376">
              <w:rPr>
                <w:rFonts w:asciiTheme="minorHAnsi" w:hAnsiTheme="minorHAnsi" w:cs="Arial"/>
                <w:b/>
              </w:rPr>
              <w:t>Safety Escorts:</w:t>
            </w:r>
            <w:r w:rsidRPr="003F0376">
              <w:rPr>
                <w:rFonts w:asciiTheme="minorHAnsi" w:hAnsiTheme="minorHAnsi" w:cs="Arial"/>
              </w:rPr>
              <w:t xml:space="preserve"> For students who are on campus at night or passed business hours and would like an escort to your care, please call 801-585-2677. You can a call 24/7 and a security officer will be sent to walk with you or give you a ride to your desired on-campus location.</w:t>
            </w:r>
          </w:p>
        </w:tc>
      </w:tr>
    </w:tbl>
    <w:p w14:paraId="545C0B20" w14:textId="77777777" w:rsidR="00AD7CA3" w:rsidRPr="00277EAE" w:rsidRDefault="00AD7CA3" w:rsidP="00277EAE">
      <w:pPr>
        <w:widowControl/>
        <w:autoSpaceDE/>
        <w:autoSpaceDN/>
        <w:adjustRightInd/>
        <w:rPr>
          <w:rFonts w:asciiTheme="majorHAnsi" w:hAnsiTheme="majorHAnsi"/>
          <w:sz w:val="22"/>
          <w:szCs w:val="22"/>
        </w:rPr>
      </w:pPr>
    </w:p>
    <w:sectPr w:rsidR="00AD7CA3" w:rsidRPr="00277EAE" w:rsidSect="00F3144A">
      <w:headerReference w:type="default" r:id="rId42"/>
      <w:footerReference w:type="default" r:id="rId43"/>
      <w:type w:val="continuous"/>
      <w:pgSz w:w="12240" w:h="15840"/>
      <w:pgMar w:top="1008" w:right="1440" w:bottom="1008"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C5068" w14:textId="77777777" w:rsidR="00B608B6" w:rsidRDefault="00B608B6" w:rsidP="00AA6C14">
      <w:r>
        <w:separator/>
      </w:r>
    </w:p>
  </w:endnote>
  <w:endnote w:type="continuationSeparator" w:id="0">
    <w:p w14:paraId="19291C69" w14:textId="77777777" w:rsidR="00B608B6" w:rsidRDefault="00B608B6" w:rsidP="00AA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188"/>
      <w:gridCol w:w="8388"/>
    </w:tblGrid>
    <w:tr w:rsidR="008F117D" w:rsidRPr="00AA6C14" w14:paraId="15B0EDD9" w14:textId="77777777" w:rsidTr="00AA6C14">
      <w:tc>
        <w:tcPr>
          <w:tcW w:w="1188" w:type="dxa"/>
          <w:tcBorders>
            <w:top w:val="single" w:sz="18" w:space="0" w:color="808080"/>
          </w:tcBorders>
        </w:tcPr>
        <w:p w14:paraId="7985DFA0" w14:textId="3410196B" w:rsidR="008F117D" w:rsidRPr="00134EE6" w:rsidRDefault="008F117D" w:rsidP="00AA6C14">
          <w:pPr>
            <w:pStyle w:val="Footer"/>
            <w:jc w:val="right"/>
            <w:rPr>
              <w:rFonts w:ascii="Cambria" w:hAnsi="Cambria"/>
            </w:rPr>
          </w:pPr>
          <w:r w:rsidRPr="00134EE6">
            <w:rPr>
              <w:rFonts w:ascii="Cambria" w:hAnsi="Cambria"/>
            </w:rPr>
            <w:t xml:space="preserve">Page </w:t>
          </w:r>
          <w:r w:rsidRPr="00134EE6">
            <w:rPr>
              <w:rFonts w:ascii="Cambria" w:hAnsi="Cambria"/>
              <w:b/>
            </w:rPr>
            <w:fldChar w:fldCharType="begin"/>
          </w:r>
          <w:r w:rsidRPr="00134EE6">
            <w:rPr>
              <w:rFonts w:ascii="Cambria" w:hAnsi="Cambria"/>
              <w:b/>
            </w:rPr>
            <w:instrText xml:space="preserve"> PAGE </w:instrText>
          </w:r>
          <w:r w:rsidRPr="00134EE6">
            <w:rPr>
              <w:rFonts w:ascii="Cambria" w:hAnsi="Cambria"/>
              <w:b/>
            </w:rPr>
            <w:fldChar w:fldCharType="separate"/>
          </w:r>
          <w:r w:rsidR="00286A8F">
            <w:rPr>
              <w:rFonts w:ascii="Cambria" w:hAnsi="Cambria"/>
              <w:b/>
              <w:noProof/>
            </w:rPr>
            <w:t>1</w:t>
          </w:r>
          <w:r w:rsidRPr="00134EE6">
            <w:rPr>
              <w:rFonts w:ascii="Cambria" w:hAnsi="Cambria"/>
              <w:b/>
            </w:rPr>
            <w:fldChar w:fldCharType="end"/>
          </w:r>
          <w:r w:rsidRPr="00134EE6">
            <w:rPr>
              <w:rFonts w:ascii="Cambria" w:hAnsi="Cambria"/>
            </w:rPr>
            <w:t xml:space="preserve"> of </w:t>
          </w:r>
          <w:r w:rsidRPr="00134EE6">
            <w:rPr>
              <w:rFonts w:ascii="Cambria" w:hAnsi="Cambria"/>
              <w:b/>
            </w:rPr>
            <w:fldChar w:fldCharType="begin"/>
          </w:r>
          <w:r w:rsidRPr="00134EE6">
            <w:rPr>
              <w:rFonts w:ascii="Cambria" w:hAnsi="Cambria"/>
              <w:b/>
            </w:rPr>
            <w:instrText xml:space="preserve"> NUMPAGES  </w:instrText>
          </w:r>
          <w:r w:rsidRPr="00134EE6">
            <w:rPr>
              <w:rFonts w:ascii="Cambria" w:hAnsi="Cambria"/>
              <w:b/>
            </w:rPr>
            <w:fldChar w:fldCharType="separate"/>
          </w:r>
          <w:r w:rsidR="00286A8F">
            <w:rPr>
              <w:rFonts w:ascii="Cambria" w:hAnsi="Cambria"/>
              <w:b/>
              <w:noProof/>
            </w:rPr>
            <w:t>8</w:t>
          </w:r>
          <w:r w:rsidRPr="00134EE6">
            <w:rPr>
              <w:rFonts w:ascii="Cambria" w:hAnsi="Cambria"/>
              <w:b/>
            </w:rPr>
            <w:fldChar w:fldCharType="end"/>
          </w:r>
        </w:p>
      </w:tc>
      <w:tc>
        <w:tcPr>
          <w:tcW w:w="8388" w:type="dxa"/>
          <w:tcBorders>
            <w:top w:val="single" w:sz="18" w:space="0" w:color="808080"/>
          </w:tcBorders>
        </w:tcPr>
        <w:p w14:paraId="1FE0FF5A" w14:textId="77777777" w:rsidR="008F117D" w:rsidRPr="00AA6C14" w:rsidRDefault="008F117D">
          <w:pPr>
            <w:pStyle w:val="Footer"/>
          </w:pPr>
        </w:p>
      </w:tc>
    </w:tr>
  </w:tbl>
  <w:p w14:paraId="3FA1629E" w14:textId="77777777" w:rsidR="008F117D" w:rsidRDefault="008F117D" w:rsidP="00AA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74CB" w14:textId="77777777" w:rsidR="00B608B6" w:rsidRDefault="00B608B6" w:rsidP="00AA6C14">
      <w:r>
        <w:separator/>
      </w:r>
    </w:p>
  </w:footnote>
  <w:footnote w:type="continuationSeparator" w:id="0">
    <w:p w14:paraId="104DD5D3" w14:textId="77777777" w:rsidR="00B608B6" w:rsidRDefault="00B608B6" w:rsidP="00AA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43" w:type="dxa"/>
        <w:left w:w="115" w:type="dxa"/>
        <w:bottom w:w="43" w:type="dxa"/>
        <w:right w:w="115" w:type="dxa"/>
      </w:tblCellMar>
      <w:tblLook w:val="00A0" w:firstRow="1" w:lastRow="0" w:firstColumn="1" w:lastColumn="0" w:noHBand="0" w:noVBand="0"/>
    </w:tblPr>
    <w:tblGrid>
      <w:gridCol w:w="8305"/>
      <w:gridCol w:w="1285"/>
    </w:tblGrid>
    <w:tr w:rsidR="008F117D" w:rsidRPr="00AA6C14" w14:paraId="185553C0" w14:textId="77777777" w:rsidTr="00D44039">
      <w:trPr>
        <w:trHeight w:val="23"/>
      </w:trPr>
      <w:tc>
        <w:tcPr>
          <w:tcW w:w="8305" w:type="dxa"/>
          <w:tcBorders>
            <w:bottom w:val="single" w:sz="18" w:space="0" w:color="808080"/>
          </w:tcBorders>
        </w:tcPr>
        <w:p w14:paraId="2C75C182" w14:textId="77777777" w:rsidR="008F117D" w:rsidRPr="00DD2C40" w:rsidRDefault="008F117D" w:rsidP="00DD2C40">
          <w:pPr>
            <w:pStyle w:val="Header"/>
            <w:jc w:val="right"/>
            <w:rPr>
              <w:rFonts w:ascii="Cambria" w:hAnsi="Cambria"/>
            </w:rPr>
          </w:pPr>
          <w:r w:rsidRPr="00DD2C40">
            <w:rPr>
              <w:rFonts w:ascii="Cambria" w:hAnsi="Cambria"/>
            </w:rPr>
            <w:t>Program &amp; Policy Evaluation</w:t>
          </w:r>
        </w:p>
      </w:tc>
      <w:tc>
        <w:tcPr>
          <w:tcW w:w="1285" w:type="dxa"/>
          <w:tcBorders>
            <w:bottom w:val="single" w:sz="18" w:space="0" w:color="808080"/>
          </w:tcBorders>
        </w:tcPr>
        <w:p w14:paraId="3C8D6B2C" w14:textId="3CEA5E60" w:rsidR="008F117D" w:rsidRPr="00DD2C40" w:rsidRDefault="00C83ADC" w:rsidP="00C71A8B">
          <w:pPr>
            <w:pStyle w:val="Header"/>
            <w:rPr>
              <w:rFonts w:ascii="Cambria" w:hAnsi="Cambria"/>
              <w:b/>
              <w:bCs/>
              <w:color w:val="4F81BD"/>
            </w:rPr>
          </w:pPr>
          <w:r>
            <w:rPr>
              <w:rFonts w:ascii="Cambria" w:hAnsi="Cambria"/>
            </w:rPr>
            <w:t>Spring 2019</w:t>
          </w:r>
        </w:p>
      </w:tc>
    </w:tr>
  </w:tbl>
  <w:p w14:paraId="1C7A9B48" w14:textId="77777777" w:rsidR="008F117D" w:rsidRPr="00AA6C14" w:rsidRDefault="008F117D" w:rsidP="00AA6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1D3"/>
    <w:multiLevelType w:val="hybridMultilevel"/>
    <w:tmpl w:val="46C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5676"/>
    <w:multiLevelType w:val="hybridMultilevel"/>
    <w:tmpl w:val="54C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11AF"/>
    <w:multiLevelType w:val="hybridMultilevel"/>
    <w:tmpl w:val="458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15C7D"/>
    <w:multiLevelType w:val="hybridMultilevel"/>
    <w:tmpl w:val="4D761AE0"/>
    <w:lvl w:ilvl="0" w:tplc="A7422B16">
      <w:start w:val="1"/>
      <w:numFmt w:val="decimal"/>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nsid w:val="0D842667"/>
    <w:multiLevelType w:val="hybridMultilevel"/>
    <w:tmpl w:val="E7BA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66FB9"/>
    <w:multiLevelType w:val="hybridMultilevel"/>
    <w:tmpl w:val="BD060654"/>
    <w:lvl w:ilvl="0" w:tplc="354626E2">
      <w:start w:val="1"/>
      <w:numFmt w:val="decimal"/>
      <w:lvlText w:val="%1."/>
      <w:lvlJc w:val="left"/>
      <w:pPr>
        <w:ind w:left="720" w:hanging="360"/>
      </w:pPr>
      <w:rPr>
        <w:rFonts w:asciiTheme="minorHAnsi" w:eastAsia="Times New Roman" w:hAnsiTheme="minorHAnsi" w:cstheme="minorHAnsi"/>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96A02"/>
    <w:multiLevelType w:val="hybridMultilevel"/>
    <w:tmpl w:val="625A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7015A"/>
    <w:multiLevelType w:val="hybridMultilevel"/>
    <w:tmpl w:val="23D0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355DE"/>
    <w:multiLevelType w:val="hybridMultilevel"/>
    <w:tmpl w:val="3D60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E212E"/>
    <w:multiLevelType w:val="hybridMultilevel"/>
    <w:tmpl w:val="277643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D26DC"/>
    <w:multiLevelType w:val="hybridMultilevel"/>
    <w:tmpl w:val="44EEE014"/>
    <w:lvl w:ilvl="0" w:tplc="CA1651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66308"/>
    <w:multiLevelType w:val="hybridMultilevel"/>
    <w:tmpl w:val="FDF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B576C"/>
    <w:multiLevelType w:val="hybridMultilevel"/>
    <w:tmpl w:val="BDFE3D62"/>
    <w:lvl w:ilvl="0" w:tplc="37EE31A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CE3AD5"/>
    <w:multiLevelType w:val="hybridMultilevel"/>
    <w:tmpl w:val="78725038"/>
    <w:lvl w:ilvl="0" w:tplc="04090001">
      <w:numFmt w:val="bullet"/>
      <w:lvlText w:val=""/>
      <w:lvlJc w:val="left"/>
      <w:pPr>
        <w:ind w:left="720" w:hanging="360"/>
      </w:pPr>
      <w:rPr>
        <w:rFonts w:ascii="Symbol" w:eastAsia="Times New Roman" w:hAnsi="Symbol" w:hint="default"/>
      </w:rPr>
    </w:lvl>
    <w:lvl w:ilvl="1" w:tplc="0409000F">
      <w:start w:val="1"/>
      <w:numFmt w:val="decimal"/>
      <w:lvlText w:val="%2."/>
      <w:lvlJc w:val="left"/>
      <w:pPr>
        <w:tabs>
          <w:tab w:val="num" w:pos="1440"/>
        </w:tabs>
        <w:ind w:left="1440" w:hanging="360"/>
      </w:pPr>
      <w:rPr>
        <w:rFonts w:hint="default"/>
      </w:rPr>
    </w:lvl>
    <w:lvl w:ilvl="2" w:tplc="E1AAE944">
      <w:start w:val="1"/>
      <w:numFmt w:val="decimal"/>
      <w:lvlText w:val="(%3)"/>
      <w:lvlJc w:val="left"/>
      <w:pPr>
        <w:ind w:left="2160" w:hanging="360"/>
      </w:pPr>
      <w:rPr>
        <w:rFont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C3363"/>
    <w:multiLevelType w:val="hybridMultilevel"/>
    <w:tmpl w:val="2368A1BA"/>
    <w:lvl w:ilvl="0" w:tplc="715A22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3CE5660"/>
    <w:multiLevelType w:val="hybridMultilevel"/>
    <w:tmpl w:val="EBD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87AB1"/>
    <w:multiLevelType w:val="hybridMultilevel"/>
    <w:tmpl w:val="77A463B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EF7713B"/>
    <w:multiLevelType w:val="hybridMultilevel"/>
    <w:tmpl w:val="DCE270F6"/>
    <w:lvl w:ilvl="0" w:tplc="1038707C">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575C6"/>
    <w:multiLevelType w:val="hybridMultilevel"/>
    <w:tmpl w:val="676ADAEE"/>
    <w:lvl w:ilvl="0" w:tplc="5AD6363E">
      <w:start w:val="1"/>
      <w:numFmt w:val="upperRoman"/>
      <w:lvlText w:val="%1."/>
      <w:lvlJc w:val="right"/>
      <w:pPr>
        <w:ind w:left="360" w:hanging="360"/>
      </w:pPr>
      <w:rPr>
        <w:b/>
      </w:rPr>
    </w:lvl>
    <w:lvl w:ilvl="1" w:tplc="8A4E3D9E">
      <w:start w:val="1"/>
      <w:numFmt w:val="decimal"/>
      <w:lvlText w:val="%2."/>
      <w:lvlJc w:val="left"/>
      <w:pPr>
        <w:ind w:left="1080" w:hanging="360"/>
      </w:pPr>
      <w:rPr>
        <w:rFonts w:ascii="Cambria" w:hAnsi="Cambria" w:cs="Times New Roman" w:hint="default"/>
        <w:b/>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3BE41C3"/>
    <w:multiLevelType w:val="hybridMultilevel"/>
    <w:tmpl w:val="2314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072DEF"/>
    <w:multiLevelType w:val="hybridMultilevel"/>
    <w:tmpl w:val="ACB42264"/>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C5785"/>
    <w:multiLevelType w:val="hybridMultilevel"/>
    <w:tmpl w:val="D69C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D0D10"/>
    <w:multiLevelType w:val="hybridMultilevel"/>
    <w:tmpl w:val="F0CC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E1B86"/>
    <w:multiLevelType w:val="hybridMultilevel"/>
    <w:tmpl w:val="398C34D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05F08"/>
    <w:multiLevelType w:val="hybridMultilevel"/>
    <w:tmpl w:val="018467B8"/>
    <w:lvl w:ilvl="0" w:tplc="86609254">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C0BDC"/>
    <w:multiLevelType w:val="hybridMultilevel"/>
    <w:tmpl w:val="5C943300"/>
    <w:lvl w:ilvl="0" w:tplc="E1AAE94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216"/>
    <w:multiLevelType w:val="hybridMultilevel"/>
    <w:tmpl w:val="FB7E9E00"/>
    <w:lvl w:ilvl="0" w:tplc="FC667F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3734FE"/>
    <w:multiLevelType w:val="hybridMultilevel"/>
    <w:tmpl w:val="591C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2"/>
  </w:num>
  <w:num w:numId="4">
    <w:abstractNumId w:val="19"/>
  </w:num>
  <w:num w:numId="5">
    <w:abstractNumId w:val="2"/>
  </w:num>
  <w:num w:numId="6">
    <w:abstractNumId w:val="22"/>
  </w:num>
  <w:num w:numId="7">
    <w:abstractNumId w:val="15"/>
  </w:num>
  <w:num w:numId="8">
    <w:abstractNumId w:val="1"/>
  </w:num>
  <w:num w:numId="9">
    <w:abstractNumId w:val="14"/>
  </w:num>
  <w:num w:numId="10">
    <w:abstractNumId w:val="18"/>
  </w:num>
  <w:num w:numId="11">
    <w:abstractNumId w:val="11"/>
  </w:num>
  <w:num w:numId="12">
    <w:abstractNumId w:val="27"/>
  </w:num>
  <w:num w:numId="13">
    <w:abstractNumId w:val="24"/>
  </w:num>
  <w:num w:numId="14">
    <w:abstractNumId w:val="3"/>
  </w:num>
  <w:num w:numId="15">
    <w:abstractNumId w:val="16"/>
  </w:num>
  <w:num w:numId="16">
    <w:abstractNumId w:val="25"/>
  </w:num>
  <w:num w:numId="17">
    <w:abstractNumId w:val="0"/>
  </w:num>
  <w:num w:numId="18">
    <w:abstractNumId w:val="9"/>
  </w:num>
  <w:num w:numId="19">
    <w:abstractNumId w:val="5"/>
  </w:num>
  <w:num w:numId="20">
    <w:abstractNumId w:val="23"/>
  </w:num>
  <w:num w:numId="21">
    <w:abstractNumId w:val="20"/>
  </w:num>
  <w:num w:numId="22">
    <w:abstractNumId w:val="7"/>
  </w:num>
  <w:num w:numId="23">
    <w:abstractNumId w:val="21"/>
  </w:num>
  <w:num w:numId="24">
    <w:abstractNumId w:val="8"/>
  </w:num>
  <w:num w:numId="25">
    <w:abstractNumId w:val="4"/>
  </w:num>
  <w:num w:numId="26">
    <w:abstractNumId w:val="6"/>
  </w:num>
  <w:num w:numId="27">
    <w:abstractNumId w:val="17"/>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4"/>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BB"/>
    <w:rsid w:val="0000061A"/>
    <w:rsid w:val="00000E03"/>
    <w:rsid w:val="00002FEC"/>
    <w:rsid w:val="00010400"/>
    <w:rsid w:val="00021710"/>
    <w:rsid w:val="00024BCF"/>
    <w:rsid w:val="000269CC"/>
    <w:rsid w:val="00035936"/>
    <w:rsid w:val="00041A05"/>
    <w:rsid w:val="00042B77"/>
    <w:rsid w:val="00044BEA"/>
    <w:rsid w:val="00054489"/>
    <w:rsid w:val="00062E0A"/>
    <w:rsid w:val="0006369E"/>
    <w:rsid w:val="0007504F"/>
    <w:rsid w:val="000A4F91"/>
    <w:rsid w:val="000B58B4"/>
    <w:rsid w:val="000C7109"/>
    <w:rsid w:val="000D0845"/>
    <w:rsid w:val="000D29DE"/>
    <w:rsid w:val="000D31EB"/>
    <w:rsid w:val="000D474D"/>
    <w:rsid w:val="000E0324"/>
    <w:rsid w:val="000E1992"/>
    <w:rsid w:val="000E26AF"/>
    <w:rsid w:val="000E3022"/>
    <w:rsid w:val="000E4D93"/>
    <w:rsid w:val="000F1023"/>
    <w:rsid w:val="000F5CC0"/>
    <w:rsid w:val="000F7378"/>
    <w:rsid w:val="00104054"/>
    <w:rsid w:val="00126F1F"/>
    <w:rsid w:val="00134EE6"/>
    <w:rsid w:val="001451B7"/>
    <w:rsid w:val="00156D86"/>
    <w:rsid w:val="00156EF1"/>
    <w:rsid w:val="0017035C"/>
    <w:rsid w:val="00187C82"/>
    <w:rsid w:val="00191FFD"/>
    <w:rsid w:val="00193E06"/>
    <w:rsid w:val="0019461A"/>
    <w:rsid w:val="001C7F24"/>
    <w:rsid w:val="001D2BB6"/>
    <w:rsid w:val="001D2FB4"/>
    <w:rsid w:val="001E34C4"/>
    <w:rsid w:val="001F6AFC"/>
    <w:rsid w:val="00206A96"/>
    <w:rsid w:val="00233F9B"/>
    <w:rsid w:val="00234A00"/>
    <w:rsid w:val="00234DA6"/>
    <w:rsid w:val="00236D79"/>
    <w:rsid w:val="002573F6"/>
    <w:rsid w:val="00260CF3"/>
    <w:rsid w:val="00263DAE"/>
    <w:rsid w:val="00265C90"/>
    <w:rsid w:val="00270860"/>
    <w:rsid w:val="00277EAE"/>
    <w:rsid w:val="00280E35"/>
    <w:rsid w:val="002812E5"/>
    <w:rsid w:val="00286A8F"/>
    <w:rsid w:val="002B192E"/>
    <w:rsid w:val="002B69B0"/>
    <w:rsid w:val="002C18F3"/>
    <w:rsid w:val="002C34E5"/>
    <w:rsid w:val="002D2963"/>
    <w:rsid w:val="002E32E2"/>
    <w:rsid w:val="002E3D05"/>
    <w:rsid w:val="002E4E77"/>
    <w:rsid w:val="002F5F2E"/>
    <w:rsid w:val="00307F52"/>
    <w:rsid w:val="003137D9"/>
    <w:rsid w:val="00315C83"/>
    <w:rsid w:val="00321BCC"/>
    <w:rsid w:val="00327C12"/>
    <w:rsid w:val="00330C7E"/>
    <w:rsid w:val="00334FA4"/>
    <w:rsid w:val="0034706C"/>
    <w:rsid w:val="00351017"/>
    <w:rsid w:val="003527EE"/>
    <w:rsid w:val="00352F4B"/>
    <w:rsid w:val="003565CF"/>
    <w:rsid w:val="00360EBC"/>
    <w:rsid w:val="00366185"/>
    <w:rsid w:val="003725C1"/>
    <w:rsid w:val="003726CF"/>
    <w:rsid w:val="00375059"/>
    <w:rsid w:val="003873D9"/>
    <w:rsid w:val="003B6799"/>
    <w:rsid w:val="003D0C78"/>
    <w:rsid w:val="003D3283"/>
    <w:rsid w:val="003D6CF8"/>
    <w:rsid w:val="003E2266"/>
    <w:rsid w:val="003E2624"/>
    <w:rsid w:val="003E341D"/>
    <w:rsid w:val="003E3B50"/>
    <w:rsid w:val="003F040F"/>
    <w:rsid w:val="003F327A"/>
    <w:rsid w:val="003F586F"/>
    <w:rsid w:val="004115A7"/>
    <w:rsid w:val="00413B9D"/>
    <w:rsid w:val="00414023"/>
    <w:rsid w:val="0042409A"/>
    <w:rsid w:val="00435044"/>
    <w:rsid w:val="004478C0"/>
    <w:rsid w:val="004558C9"/>
    <w:rsid w:val="00456B0B"/>
    <w:rsid w:val="0046030C"/>
    <w:rsid w:val="00462966"/>
    <w:rsid w:val="004826D2"/>
    <w:rsid w:val="00482ACB"/>
    <w:rsid w:val="00492DF6"/>
    <w:rsid w:val="0049698F"/>
    <w:rsid w:val="004A06A8"/>
    <w:rsid w:val="004A77F3"/>
    <w:rsid w:val="004B1C5B"/>
    <w:rsid w:val="004B6A57"/>
    <w:rsid w:val="004B6CD2"/>
    <w:rsid w:val="004C1021"/>
    <w:rsid w:val="004C5E91"/>
    <w:rsid w:val="004D3D45"/>
    <w:rsid w:val="004E2450"/>
    <w:rsid w:val="004E5FAB"/>
    <w:rsid w:val="004E7214"/>
    <w:rsid w:val="004F3B44"/>
    <w:rsid w:val="00500FC7"/>
    <w:rsid w:val="00505866"/>
    <w:rsid w:val="005144CF"/>
    <w:rsid w:val="00514BAA"/>
    <w:rsid w:val="00525A19"/>
    <w:rsid w:val="0053100A"/>
    <w:rsid w:val="00533BD9"/>
    <w:rsid w:val="00533C34"/>
    <w:rsid w:val="00537585"/>
    <w:rsid w:val="00545A68"/>
    <w:rsid w:val="00546845"/>
    <w:rsid w:val="0055174C"/>
    <w:rsid w:val="00551EC8"/>
    <w:rsid w:val="00553CE4"/>
    <w:rsid w:val="00556E84"/>
    <w:rsid w:val="0056016B"/>
    <w:rsid w:val="0056359F"/>
    <w:rsid w:val="00567974"/>
    <w:rsid w:val="0057165B"/>
    <w:rsid w:val="0057721C"/>
    <w:rsid w:val="005818DD"/>
    <w:rsid w:val="00590017"/>
    <w:rsid w:val="005A16D1"/>
    <w:rsid w:val="005A2D77"/>
    <w:rsid w:val="005A5656"/>
    <w:rsid w:val="005C2CF3"/>
    <w:rsid w:val="005D4871"/>
    <w:rsid w:val="005E06CE"/>
    <w:rsid w:val="00600D5D"/>
    <w:rsid w:val="00622257"/>
    <w:rsid w:val="00632392"/>
    <w:rsid w:val="00634F63"/>
    <w:rsid w:val="00644388"/>
    <w:rsid w:val="006443EF"/>
    <w:rsid w:val="00662325"/>
    <w:rsid w:val="006664B2"/>
    <w:rsid w:val="00666D01"/>
    <w:rsid w:val="00670177"/>
    <w:rsid w:val="0067546B"/>
    <w:rsid w:val="00684E2F"/>
    <w:rsid w:val="00686156"/>
    <w:rsid w:val="00696641"/>
    <w:rsid w:val="00696DE4"/>
    <w:rsid w:val="006A6163"/>
    <w:rsid w:val="006A74D6"/>
    <w:rsid w:val="006C5175"/>
    <w:rsid w:val="006D6293"/>
    <w:rsid w:val="006E40CA"/>
    <w:rsid w:val="006F3842"/>
    <w:rsid w:val="006F7830"/>
    <w:rsid w:val="00722835"/>
    <w:rsid w:val="00725C65"/>
    <w:rsid w:val="007338F6"/>
    <w:rsid w:val="00734C1E"/>
    <w:rsid w:val="00754554"/>
    <w:rsid w:val="00755FDE"/>
    <w:rsid w:val="007569D7"/>
    <w:rsid w:val="00775EB5"/>
    <w:rsid w:val="007763C8"/>
    <w:rsid w:val="007833E5"/>
    <w:rsid w:val="00784463"/>
    <w:rsid w:val="007871AF"/>
    <w:rsid w:val="00797A0A"/>
    <w:rsid w:val="007A368F"/>
    <w:rsid w:val="007A6C9C"/>
    <w:rsid w:val="007B1130"/>
    <w:rsid w:val="007B4962"/>
    <w:rsid w:val="007D0A00"/>
    <w:rsid w:val="007D76D1"/>
    <w:rsid w:val="007E4E32"/>
    <w:rsid w:val="007F1273"/>
    <w:rsid w:val="007F5F9A"/>
    <w:rsid w:val="007F7C3E"/>
    <w:rsid w:val="00803BA2"/>
    <w:rsid w:val="00805E1D"/>
    <w:rsid w:val="00815099"/>
    <w:rsid w:val="00817C50"/>
    <w:rsid w:val="008218C5"/>
    <w:rsid w:val="00830115"/>
    <w:rsid w:val="00835B67"/>
    <w:rsid w:val="00840FE3"/>
    <w:rsid w:val="00845966"/>
    <w:rsid w:val="00853C0F"/>
    <w:rsid w:val="008566FB"/>
    <w:rsid w:val="0085751A"/>
    <w:rsid w:val="00861245"/>
    <w:rsid w:val="00864B50"/>
    <w:rsid w:val="008907AE"/>
    <w:rsid w:val="00893767"/>
    <w:rsid w:val="008952F2"/>
    <w:rsid w:val="008A1259"/>
    <w:rsid w:val="008A1367"/>
    <w:rsid w:val="008C5F28"/>
    <w:rsid w:val="008E1ECA"/>
    <w:rsid w:val="008E563E"/>
    <w:rsid w:val="008F117D"/>
    <w:rsid w:val="009013C1"/>
    <w:rsid w:val="00903C7B"/>
    <w:rsid w:val="009049F4"/>
    <w:rsid w:val="0092449D"/>
    <w:rsid w:val="00931EBC"/>
    <w:rsid w:val="00933045"/>
    <w:rsid w:val="0094417D"/>
    <w:rsid w:val="009704CA"/>
    <w:rsid w:val="009724EB"/>
    <w:rsid w:val="009807C6"/>
    <w:rsid w:val="0098246A"/>
    <w:rsid w:val="009932DD"/>
    <w:rsid w:val="009A4DD1"/>
    <w:rsid w:val="009A4E2A"/>
    <w:rsid w:val="009B5AEC"/>
    <w:rsid w:val="009B604D"/>
    <w:rsid w:val="009B6AFA"/>
    <w:rsid w:val="009C75B3"/>
    <w:rsid w:val="009D3004"/>
    <w:rsid w:val="009D3A7E"/>
    <w:rsid w:val="009D6B47"/>
    <w:rsid w:val="009D6FEF"/>
    <w:rsid w:val="009E1F6D"/>
    <w:rsid w:val="009E3CD5"/>
    <w:rsid w:val="009E4F17"/>
    <w:rsid w:val="00A11B7E"/>
    <w:rsid w:val="00A17935"/>
    <w:rsid w:val="00A23228"/>
    <w:rsid w:val="00A23DE9"/>
    <w:rsid w:val="00A25673"/>
    <w:rsid w:val="00A30428"/>
    <w:rsid w:val="00A4551F"/>
    <w:rsid w:val="00A461F0"/>
    <w:rsid w:val="00A51520"/>
    <w:rsid w:val="00A717C6"/>
    <w:rsid w:val="00A71EDF"/>
    <w:rsid w:val="00A91518"/>
    <w:rsid w:val="00A92498"/>
    <w:rsid w:val="00A931D3"/>
    <w:rsid w:val="00A94F3D"/>
    <w:rsid w:val="00A96681"/>
    <w:rsid w:val="00AA1805"/>
    <w:rsid w:val="00AA6C14"/>
    <w:rsid w:val="00AA7EB7"/>
    <w:rsid w:val="00AB3291"/>
    <w:rsid w:val="00AC025D"/>
    <w:rsid w:val="00AC3089"/>
    <w:rsid w:val="00AC62C8"/>
    <w:rsid w:val="00AD7CA3"/>
    <w:rsid w:val="00AE11B9"/>
    <w:rsid w:val="00AE4764"/>
    <w:rsid w:val="00AF42A8"/>
    <w:rsid w:val="00B145DE"/>
    <w:rsid w:val="00B21C86"/>
    <w:rsid w:val="00B23A04"/>
    <w:rsid w:val="00B24692"/>
    <w:rsid w:val="00B25ADE"/>
    <w:rsid w:val="00B265A5"/>
    <w:rsid w:val="00B608B6"/>
    <w:rsid w:val="00B80D40"/>
    <w:rsid w:val="00B83D2B"/>
    <w:rsid w:val="00B8515D"/>
    <w:rsid w:val="00B95041"/>
    <w:rsid w:val="00BA1126"/>
    <w:rsid w:val="00BA50C2"/>
    <w:rsid w:val="00BA74AA"/>
    <w:rsid w:val="00BB4C31"/>
    <w:rsid w:val="00BD0B4F"/>
    <w:rsid w:val="00BE42A0"/>
    <w:rsid w:val="00BF0F05"/>
    <w:rsid w:val="00BF1611"/>
    <w:rsid w:val="00BF20BB"/>
    <w:rsid w:val="00BF3B0D"/>
    <w:rsid w:val="00C0443F"/>
    <w:rsid w:val="00C05A82"/>
    <w:rsid w:val="00C11267"/>
    <w:rsid w:val="00C20BC8"/>
    <w:rsid w:val="00C239B8"/>
    <w:rsid w:val="00C30F06"/>
    <w:rsid w:val="00C31B09"/>
    <w:rsid w:val="00C34B5A"/>
    <w:rsid w:val="00C36757"/>
    <w:rsid w:val="00C406BF"/>
    <w:rsid w:val="00C40B0F"/>
    <w:rsid w:val="00C41E25"/>
    <w:rsid w:val="00C519A0"/>
    <w:rsid w:val="00C53A25"/>
    <w:rsid w:val="00C54460"/>
    <w:rsid w:val="00C54FF6"/>
    <w:rsid w:val="00C55DFC"/>
    <w:rsid w:val="00C61BFE"/>
    <w:rsid w:val="00C70AE0"/>
    <w:rsid w:val="00C71A8B"/>
    <w:rsid w:val="00C8242A"/>
    <w:rsid w:val="00C83ADC"/>
    <w:rsid w:val="00C901EA"/>
    <w:rsid w:val="00C906A3"/>
    <w:rsid w:val="00C90CE2"/>
    <w:rsid w:val="00C916AA"/>
    <w:rsid w:val="00C949EE"/>
    <w:rsid w:val="00C94B45"/>
    <w:rsid w:val="00CB06D1"/>
    <w:rsid w:val="00CB1CC5"/>
    <w:rsid w:val="00CB2262"/>
    <w:rsid w:val="00CB6951"/>
    <w:rsid w:val="00CD0777"/>
    <w:rsid w:val="00CD155C"/>
    <w:rsid w:val="00CE1B82"/>
    <w:rsid w:val="00CE3AD8"/>
    <w:rsid w:val="00D003CA"/>
    <w:rsid w:val="00D01D26"/>
    <w:rsid w:val="00D041BD"/>
    <w:rsid w:val="00D06096"/>
    <w:rsid w:val="00D152ED"/>
    <w:rsid w:val="00D2110D"/>
    <w:rsid w:val="00D26B61"/>
    <w:rsid w:val="00D44039"/>
    <w:rsid w:val="00D46E49"/>
    <w:rsid w:val="00D65C39"/>
    <w:rsid w:val="00D82896"/>
    <w:rsid w:val="00D864BB"/>
    <w:rsid w:val="00D936FF"/>
    <w:rsid w:val="00DA0648"/>
    <w:rsid w:val="00DA7018"/>
    <w:rsid w:val="00DB6C00"/>
    <w:rsid w:val="00DC1758"/>
    <w:rsid w:val="00DC20E5"/>
    <w:rsid w:val="00DD2C40"/>
    <w:rsid w:val="00DE1B04"/>
    <w:rsid w:val="00DE2387"/>
    <w:rsid w:val="00DF091A"/>
    <w:rsid w:val="00E04F1B"/>
    <w:rsid w:val="00E23DD5"/>
    <w:rsid w:val="00E31779"/>
    <w:rsid w:val="00E31BEC"/>
    <w:rsid w:val="00E33BEC"/>
    <w:rsid w:val="00E438DB"/>
    <w:rsid w:val="00E47604"/>
    <w:rsid w:val="00E54D49"/>
    <w:rsid w:val="00E61EF5"/>
    <w:rsid w:val="00E66088"/>
    <w:rsid w:val="00E746CB"/>
    <w:rsid w:val="00E752F1"/>
    <w:rsid w:val="00E82E8A"/>
    <w:rsid w:val="00E84369"/>
    <w:rsid w:val="00E84486"/>
    <w:rsid w:val="00E84B76"/>
    <w:rsid w:val="00E944D7"/>
    <w:rsid w:val="00EA0A3D"/>
    <w:rsid w:val="00EB39F6"/>
    <w:rsid w:val="00EC2001"/>
    <w:rsid w:val="00ED0A05"/>
    <w:rsid w:val="00EE4E3B"/>
    <w:rsid w:val="00EE732B"/>
    <w:rsid w:val="00EE7427"/>
    <w:rsid w:val="00EF6789"/>
    <w:rsid w:val="00F013F0"/>
    <w:rsid w:val="00F10BB9"/>
    <w:rsid w:val="00F127E7"/>
    <w:rsid w:val="00F13689"/>
    <w:rsid w:val="00F23E21"/>
    <w:rsid w:val="00F25580"/>
    <w:rsid w:val="00F3144A"/>
    <w:rsid w:val="00F603CE"/>
    <w:rsid w:val="00F60FCC"/>
    <w:rsid w:val="00F635AB"/>
    <w:rsid w:val="00F66505"/>
    <w:rsid w:val="00F8461B"/>
    <w:rsid w:val="00F90626"/>
    <w:rsid w:val="00F90C3F"/>
    <w:rsid w:val="00F92BAF"/>
    <w:rsid w:val="00FA3264"/>
    <w:rsid w:val="00FC01BA"/>
    <w:rsid w:val="00FC196F"/>
    <w:rsid w:val="00FC4370"/>
    <w:rsid w:val="00FC58D7"/>
    <w:rsid w:val="00FD6864"/>
    <w:rsid w:val="00FD68FA"/>
    <w:rsid w:val="00FE1501"/>
    <w:rsid w:val="00FE20EB"/>
    <w:rsid w:val="00FF0490"/>
    <w:rsid w:val="00FF0876"/>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EB"/>
    <w:pPr>
      <w:widowControl w:val="0"/>
      <w:autoSpaceDE w:val="0"/>
      <w:autoSpaceDN w:val="0"/>
      <w:adjustRightInd w:val="0"/>
    </w:pPr>
    <w:rPr>
      <w:rFonts w:ascii="Times New Roman" w:hAnsi="Times New Roman" w:cs="Times New Roman"/>
    </w:rPr>
  </w:style>
  <w:style w:type="paragraph" w:styleId="Heading1">
    <w:name w:val="heading 1"/>
    <w:basedOn w:val="Normal"/>
    <w:link w:val="Heading1Char"/>
    <w:uiPriority w:val="9"/>
    <w:qFormat/>
    <w:locked/>
    <w:rsid w:val="00C239B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C239B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9724EB"/>
    <w:pPr>
      <w:widowControl w:val="0"/>
      <w:autoSpaceDE w:val="0"/>
      <w:autoSpaceDN w:val="0"/>
      <w:adjustRightInd w:val="0"/>
      <w:jc w:val="both"/>
    </w:pPr>
    <w:rPr>
      <w:rFonts w:ascii="Times New Roman" w:hAnsi="Times New Roman" w:cs="Times New Roman"/>
      <w:sz w:val="24"/>
      <w:szCs w:val="24"/>
    </w:rPr>
  </w:style>
  <w:style w:type="paragraph" w:customStyle="1" w:styleId="25">
    <w:name w:val="_25"/>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rsid w:val="009724EB"/>
  </w:style>
  <w:style w:type="paragraph" w:styleId="BalloonText">
    <w:name w:val="Balloon Text"/>
    <w:basedOn w:val="Normal"/>
    <w:link w:val="BalloonTextChar"/>
    <w:rsid w:val="009724EB"/>
    <w:rPr>
      <w:rFonts w:ascii="Tahoma" w:hAnsi="Tahoma" w:cs="Tahoma"/>
      <w:sz w:val="16"/>
      <w:szCs w:val="16"/>
    </w:rPr>
  </w:style>
  <w:style w:type="character" w:customStyle="1" w:styleId="BalloonTextChar">
    <w:name w:val="Balloon Text Char"/>
    <w:basedOn w:val="DefaultParagraphFont"/>
    <w:link w:val="BalloonText"/>
    <w:semiHidden/>
    <w:locked/>
    <w:rsid w:val="009724EB"/>
    <w:rPr>
      <w:rFonts w:ascii="Tahoma" w:hAnsi="Tahoma" w:cs="Tahoma"/>
      <w:sz w:val="16"/>
      <w:szCs w:val="16"/>
    </w:rPr>
  </w:style>
  <w:style w:type="character" w:customStyle="1" w:styleId="SYSHYPERTEXT">
    <w:name w:val="SYS_HYPERTEXT"/>
    <w:rsid w:val="009724EB"/>
    <w:rPr>
      <w:color w:val="0000FF"/>
      <w:u w:val="single"/>
    </w:rPr>
  </w:style>
  <w:style w:type="paragraph" w:styleId="Header">
    <w:name w:val="header"/>
    <w:basedOn w:val="Normal"/>
    <w:link w:val="HeaderChar"/>
    <w:rsid w:val="00AA6C14"/>
    <w:pPr>
      <w:tabs>
        <w:tab w:val="center" w:pos="4680"/>
        <w:tab w:val="right" w:pos="9360"/>
      </w:tabs>
    </w:pPr>
  </w:style>
  <w:style w:type="character" w:customStyle="1" w:styleId="HeaderChar">
    <w:name w:val="Header Char"/>
    <w:basedOn w:val="DefaultParagraphFont"/>
    <w:link w:val="Header"/>
    <w:locked/>
    <w:rsid w:val="00AA6C14"/>
    <w:rPr>
      <w:rFonts w:ascii="Times New Roman" w:hAnsi="Times New Roman" w:cs="Times New Roman"/>
      <w:sz w:val="20"/>
      <w:szCs w:val="20"/>
    </w:rPr>
  </w:style>
  <w:style w:type="paragraph" w:styleId="Footer">
    <w:name w:val="footer"/>
    <w:basedOn w:val="Normal"/>
    <w:link w:val="FooterChar"/>
    <w:rsid w:val="00AA6C14"/>
    <w:pPr>
      <w:tabs>
        <w:tab w:val="center" w:pos="4680"/>
        <w:tab w:val="right" w:pos="9360"/>
      </w:tabs>
    </w:pPr>
  </w:style>
  <w:style w:type="character" w:customStyle="1" w:styleId="FooterChar">
    <w:name w:val="Footer Char"/>
    <w:basedOn w:val="DefaultParagraphFont"/>
    <w:link w:val="Footer"/>
    <w:locked/>
    <w:rsid w:val="00AA6C14"/>
    <w:rPr>
      <w:rFonts w:ascii="Times New Roman" w:hAnsi="Times New Roman" w:cs="Times New Roman"/>
      <w:sz w:val="20"/>
      <w:szCs w:val="20"/>
    </w:rPr>
  </w:style>
  <w:style w:type="table" w:styleId="TableGrid">
    <w:name w:val="Table Grid"/>
    <w:basedOn w:val="TableNormal"/>
    <w:uiPriority w:val="59"/>
    <w:rsid w:val="00514BA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6AFC"/>
    <w:pPr>
      <w:ind w:left="720"/>
    </w:pPr>
  </w:style>
  <w:style w:type="character" w:styleId="Hyperlink">
    <w:name w:val="Hyperlink"/>
    <w:basedOn w:val="DefaultParagraphFont"/>
    <w:rsid w:val="00BF3B0D"/>
    <w:rPr>
      <w:rFonts w:cs="Times New Roman"/>
      <w:color w:val="0000FF"/>
      <w:u w:val="single"/>
    </w:rPr>
  </w:style>
  <w:style w:type="character" w:customStyle="1" w:styleId="title-link-wrapper">
    <w:name w:val="title-link-wrapper"/>
    <w:basedOn w:val="DefaultParagraphFont"/>
    <w:rsid w:val="00236D79"/>
  </w:style>
  <w:style w:type="character" w:customStyle="1" w:styleId="hidden">
    <w:name w:val="hidden"/>
    <w:basedOn w:val="DefaultParagraphFont"/>
    <w:rsid w:val="00236D79"/>
  </w:style>
  <w:style w:type="character" w:customStyle="1" w:styleId="medium-font">
    <w:name w:val="medium-font"/>
    <w:basedOn w:val="DefaultParagraphFont"/>
    <w:rsid w:val="00236D79"/>
  </w:style>
  <w:style w:type="character" w:styleId="Strong">
    <w:name w:val="Strong"/>
    <w:basedOn w:val="DefaultParagraphFont"/>
    <w:uiPriority w:val="22"/>
    <w:qFormat/>
    <w:locked/>
    <w:rsid w:val="00236D79"/>
    <w:rPr>
      <w:b/>
      <w:bCs/>
    </w:rPr>
  </w:style>
  <w:style w:type="paragraph" w:customStyle="1" w:styleId="Default">
    <w:name w:val="Default"/>
    <w:rsid w:val="00933045"/>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rsid w:val="00D2110D"/>
    <w:rPr>
      <w:sz w:val="16"/>
      <w:szCs w:val="16"/>
    </w:rPr>
  </w:style>
  <w:style w:type="paragraph" w:styleId="CommentText">
    <w:name w:val="annotation text"/>
    <w:basedOn w:val="Normal"/>
    <w:link w:val="CommentTextChar"/>
    <w:rsid w:val="00D2110D"/>
  </w:style>
  <w:style w:type="character" w:customStyle="1" w:styleId="CommentTextChar">
    <w:name w:val="Comment Text Char"/>
    <w:basedOn w:val="DefaultParagraphFont"/>
    <w:link w:val="CommentText"/>
    <w:rsid w:val="00D2110D"/>
    <w:rPr>
      <w:rFonts w:ascii="Times New Roman" w:hAnsi="Times New Roman" w:cs="Times New Roman"/>
    </w:rPr>
  </w:style>
  <w:style w:type="paragraph" w:styleId="CommentSubject">
    <w:name w:val="annotation subject"/>
    <w:basedOn w:val="CommentText"/>
    <w:next w:val="CommentText"/>
    <w:link w:val="CommentSubjectChar"/>
    <w:rsid w:val="00D2110D"/>
    <w:rPr>
      <w:b/>
      <w:bCs/>
    </w:rPr>
  </w:style>
  <w:style w:type="character" w:customStyle="1" w:styleId="CommentSubjectChar">
    <w:name w:val="Comment Subject Char"/>
    <w:basedOn w:val="CommentTextChar"/>
    <w:link w:val="CommentSubject"/>
    <w:rsid w:val="00D2110D"/>
    <w:rPr>
      <w:rFonts w:ascii="Times New Roman" w:hAnsi="Times New Roman" w:cs="Times New Roman"/>
      <w:b/>
      <w:bCs/>
    </w:rPr>
  </w:style>
  <w:style w:type="character" w:customStyle="1" w:styleId="Heading1Char">
    <w:name w:val="Heading 1 Char"/>
    <w:basedOn w:val="DefaultParagraphFont"/>
    <w:link w:val="Heading1"/>
    <w:uiPriority w:val="9"/>
    <w:rsid w:val="00C239B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9B8"/>
    <w:rPr>
      <w:rFonts w:ascii="Times New Roman" w:hAnsi="Times New Roman" w:cs="Times New Roman"/>
      <w:b/>
      <w:bCs/>
      <w:sz w:val="36"/>
      <w:szCs w:val="36"/>
    </w:rPr>
  </w:style>
  <w:style w:type="character" w:customStyle="1" w:styleId="apple-converted-space">
    <w:name w:val="apple-converted-space"/>
    <w:basedOn w:val="DefaultParagraphFont"/>
    <w:rsid w:val="00C239B8"/>
  </w:style>
  <w:style w:type="character" w:styleId="FollowedHyperlink">
    <w:name w:val="FollowedHyperlink"/>
    <w:basedOn w:val="DefaultParagraphFont"/>
    <w:semiHidden/>
    <w:unhideWhenUsed/>
    <w:rsid w:val="00755FDE"/>
    <w:rPr>
      <w:color w:val="800080" w:themeColor="followedHyperlink"/>
      <w:u w:val="single"/>
    </w:rPr>
  </w:style>
  <w:style w:type="paragraph" w:styleId="NoSpacing">
    <w:name w:val="No Spacing"/>
    <w:uiPriority w:val="1"/>
    <w:qFormat/>
    <w:rsid w:val="00AD7CA3"/>
    <w:rPr>
      <w:rFonts w:eastAsia="Calibri" w:cs="Times New Roman"/>
      <w:sz w:val="22"/>
      <w:szCs w:val="22"/>
    </w:rPr>
  </w:style>
  <w:style w:type="character" w:styleId="Emphasis">
    <w:name w:val="Emphasis"/>
    <w:basedOn w:val="DefaultParagraphFont"/>
    <w:uiPriority w:val="20"/>
    <w:qFormat/>
    <w:locked/>
    <w:rsid w:val="000D29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EB"/>
    <w:pPr>
      <w:widowControl w:val="0"/>
      <w:autoSpaceDE w:val="0"/>
      <w:autoSpaceDN w:val="0"/>
      <w:adjustRightInd w:val="0"/>
    </w:pPr>
    <w:rPr>
      <w:rFonts w:ascii="Times New Roman" w:hAnsi="Times New Roman" w:cs="Times New Roman"/>
    </w:rPr>
  </w:style>
  <w:style w:type="paragraph" w:styleId="Heading1">
    <w:name w:val="heading 1"/>
    <w:basedOn w:val="Normal"/>
    <w:link w:val="Heading1Char"/>
    <w:uiPriority w:val="9"/>
    <w:qFormat/>
    <w:locked/>
    <w:rsid w:val="00C239B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C239B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9724EB"/>
    <w:pPr>
      <w:widowControl w:val="0"/>
      <w:autoSpaceDE w:val="0"/>
      <w:autoSpaceDN w:val="0"/>
      <w:adjustRightInd w:val="0"/>
      <w:jc w:val="both"/>
    </w:pPr>
    <w:rPr>
      <w:rFonts w:ascii="Times New Roman" w:hAnsi="Times New Roman" w:cs="Times New Roman"/>
      <w:sz w:val="24"/>
      <w:szCs w:val="24"/>
    </w:rPr>
  </w:style>
  <w:style w:type="paragraph" w:customStyle="1" w:styleId="25">
    <w:name w:val="_25"/>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rsid w:val="009724EB"/>
  </w:style>
  <w:style w:type="paragraph" w:styleId="BalloonText">
    <w:name w:val="Balloon Text"/>
    <w:basedOn w:val="Normal"/>
    <w:link w:val="BalloonTextChar"/>
    <w:rsid w:val="009724EB"/>
    <w:rPr>
      <w:rFonts w:ascii="Tahoma" w:hAnsi="Tahoma" w:cs="Tahoma"/>
      <w:sz w:val="16"/>
      <w:szCs w:val="16"/>
    </w:rPr>
  </w:style>
  <w:style w:type="character" w:customStyle="1" w:styleId="BalloonTextChar">
    <w:name w:val="Balloon Text Char"/>
    <w:basedOn w:val="DefaultParagraphFont"/>
    <w:link w:val="BalloonText"/>
    <w:semiHidden/>
    <w:locked/>
    <w:rsid w:val="009724EB"/>
    <w:rPr>
      <w:rFonts w:ascii="Tahoma" w:hAnsi="Tahoma" w:cs="Tahoma"/>
      <w:sz w:val="16"/>
      <w:szCs w:val="16"/>
    </w:rPr>
  </w:style>
  <w:style w:type="character" w:customStyle="1" w:styleId="SYSHYPERTEXT">
    <w:name w:val="SYS_HYPERTEXT"/>
    <w:rsid w:val="009724EB"/>
    <w:rPr>
      <w:color w:val="0000FF"/>
      <w:u w:val="single"/>
    </w:rPr>
  </w:style>
  <w:style w:type="paragraph" w:styleId="Header">
    <w:name w:val="header"/>
    <w:basedOn w:val="Normal"/>
    <w:link w:val="HeaderChar"/>
    <w:rsid w:val="00AA6C14"/>
    <w:pPr>
      <w:tabs>
        <w:tab w:val="center" w:pos="4680"/>
        <w:tab w:val="right" w:pos="9360"/>
      </w:tabs>
    </w:pPr>
  </w:style>
  <w:style w:type="character" w:customStyle="1" w:styleId="HeaderChar">
    <w:name w:val="Header Char"/>
    <w:basedOn w:val="DefaultParagraphFont"/>
    <w:link w:val="Header"/>
    <w:locked/>
    <w:rsid w:val="00AA6C14"/>
    <w:rPr>
      <w:rFonts w:ascii="Times New Roman" w:hAnsi="Times New Roman" w:cs="Times New Roman"/>
      <w:sz w:val="20"/>
      <w:szCs w:val="20"/>
    </w:rPr>
  </w:style>
  <w:style w:type="paragraph" w:styleId="Footer">
    <w:name w:val="footer"/>
    <w:basedOn w:val="Normal"/>
    <w:link w:val="FooterChar"/>
    <w:rsid w:val="00AA6C14"/>
    <w:pPr>
      <w:tabs>
        <w:tab w:val="center" w:pos="4680"/>
        <w:tab w:val="right" w:pos="9360"/>
      </w:tabs>
    </w:pPr>
  </w:style>
  <w:style w:type="character" w:customStyle="1" w:styleId="FooterChar">
    <w:name w:val="Footer Char"/>
    <w:basedOn w:val="DefaultParagraphFont"/>
    <w:link w:val="Footer"/>
    <w:locked/>
    <w:rsid w:val="00AA6C14"/>
    <w:rPr>
      <w:rFonts w:ascii="Times New Roman" w:hAnsi="Times New Roman" w:cs="Times New Roman"/>
      <w:sz w:val="20"/>
      <w:szCs w:val="20"/>
    </w:rPr>
  </w:style>
  <w:style w:type="table" w:styleId="TableGrid">
    <w:name w:val="Table Grid"/>
    <w:basedOn w:val="TableNormal"/>
    <w:uiPriority w:val="59"/>
    <w:rsid w:val="00514BA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6AFC"/>
    <w:pPr>
      <w:ind w:left="720"/>
    </w:pPr>
  </w:style>
  <w:style w:type="character" w:styleId="Hyperlink">
    <w:name w:val="Hyperlink"/>
    <w:basedOn w:val="DefaultParagraphFont"/>
    <w:rsid w:val="00BF3B0D"/>
    <w:rPr>
      <w:rFonts w:cs="Times New Roman"/>
      <w:color w:val="0000FF"/>
      <w:u w:val="single"/>
    </w:rPr>
  </w:style>
  <w:style w:type="character" w:customStyle="1" w:styleId="title-link-wrapper">
    <w:name w:val="title-link-wrapper"/>
    <w:basedOn w:val="DefaultParagraphFont"/>
    <w:rsid w:val="00236D79"/>
  </w:style>
  <w:style w:type="character" w:customStyle="1" w:styleId="hidden">
    <w:name w:val="hidden"/>
    <w:basedOn w:val="DefaultParagraphFont"/>
    <w:rsid w:val="00236D79"/>
  </w:style>
  <w:style w:type="character" w:customStyle="1" w:styleId="medium-font">
    <w:name w:val="medium-font"/>
    <w:basedOn w:val="DefaultParagraphFont"/>
    <w:rsid w:val="00236D79"/>
  </w:style>
  <w:style w:type="character" w:styleId="Strong">
    <w:name w:val="Strong"/>
    <w:basedOn w:val="DefaultParagraphFont"/>
    <w:uiPriority w:val="22"/>
    <w:qFormat/>
    <w:locked/>
    <w:rsid w:val="00236D79"/>
    <w:rPr>
      <w:b/>
      <w:bCs/>
    </w:rPr>
  </w:style>
  <w:style w:type="paragraph" w:customStyle="1" w:styleId="Default">
    <w:name w:val="Default"/>
    <w:rsid w:val="00933045"/>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rsid w:val="00D2110D"/>
    <w:rPr>
      <w:sz w:val="16"/>
      <w:szCs w:val="16"/>
    </w:rPr>
  </w:style>
  <w:style w:type="paragraph" w:styleId="CommentText">
    <w:name w:val="annotation text"/>
    <w:basedOn w:val="Normal"/>
    <w:link w:val="CommentTextChar"/>
    <w:rsid w:val="00D2110D"/>
  </w:style>
  <w:style w:type="character" w:customStyle="1" w:styleId="CommentTextChar">
    <w:name w:val="Comment Text Char"/>
    <w:basedOn w:val="DefaultParagraphFont"/>
    <w:link w:val="CommentText"/>
    <w:rsid w:val="00D2110D"/>
    <w:rPr>
      <w:rFonts w:ascii="Times New Roman" w:hAnsi="Times New Roman" w:cs="Times New Roman"/>
    </w:rPr>
  </w:style>
  <w:style w:type="paragraph" w:styleId="CommentSubject">
    <w:name w:val="annotation subject"/>
    <w:basedOn w:val="CommentText"/>
    <w:next w:val="CommentText"/>
    <w:link w:val="CommentSubjectChar"/>
    <w:rsid w:val="00D2110D"/>
    <w:rPr>
      <w:b/>
      <w:bCs/>
    </w:rPr>
  </w:style>
  <w:style w:type="character" w:customStyle="1" w:styleId="CommentSubjectChar">
    <w:name w:val="Comment Subject Char"/>
    <w:basedOn w:val="CommentTextChar"/>
    <w:link w:val="CommentSubject"/>
    <w:rsid w:val="00D2110D"/>
    <w:rPr>
      <w:rFonts w:ascii="Times New Roman" w:hAnsi="Times New Roman" w:cs="Times New Roman"/>
      <w:b/>
      <w:bCs/>
    </w:rPr>
  </w:style>
  <w:style w:type="character" w:customStyle="1" w:styleId="Heading1Char">
    <w:name w:val="Heading 1 Char"/>
    <w:basedOn w:val="DefaultParagraphFont"/>
    <w:link w:val="Heading1"/>
    <w:uiPriority w:val="9"/>
    <w:rsid w:val="00C239B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9B8"/>
    <w:rPr>
      <w:rFonts w:ascii="Times New Roman" w:hAnsi="Times New Roman" w:cs="Times New Roman"/>
      <w:b/>
      <w:bCs/>
      <w:sz w:val="36"/>
      <w:szCs w:val="36"/>
    </w:rPr>
  </w:style>
  <w:style w:type="character" w:customStyle="1" w:styleId="apple-converted-space">
    <w:name w:val="apple-converted-space"/>
    <w:basedOn w:val="DefaultParagraphFont"/>
    <w:rsid w:val="00C239B8"/>
  </w:style>
  <w:style w:type="character" w:styleId="FollowedHyperlink">
    <w:name w:val="FollowedHyperlink"/>
    <w:basedOn w:val="DefaultParagraphFont"/>
    <w:semiHidden/>
    <w:unhideWhenUsed/>
    <w:rsid w:val="00755FDE"/>
    <w:rPr>
      <w:color w:val="800080" w:themeColor="followedHyperlink"/>
      <w:u w:val="single"/>
    </w:rPr>
  </w:style>
  <w:style w:type="paragraph" w:styleId="NoSpacing">
    <w:name w:val="No Spacing"/>
    <w:uiPriority w:val="1"/>
    <w:qFormat/>
    <w:rsid w:val="00AD7CA3"/>
    <w:rPr>
      <w:rFonts w:eastAsia="Calibri" w:cs="Times New Roman"/>
      <w:sz w:val="22"/>
      <w:szCs w:val="22"/>
    </w:rPr>
  </w:style>
  <w:style w:type="character" w:styleId="Emphasis">
    <w:name w:val="Emphasis"/>
    <w:basedOn w:val="DefaultParagraphFont"/>
    <w:uiPriority w:val="20"/>
    <w:qFormat/>
    <w:locked/>
    <w:rsid w:val="000D2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989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utah.edu/ppmanual/8/8-12-4.html" TargetMode="External"/><Relationship Id="rId18" Type="http://schemas.openxmlformats.org/officeDocument/2006/relationships/hyperlink" Target="https://journals.sagepub.com/doi/pdf/10.1177/1043659612451259" TargetMode="External"/><Relationship Id="rId26" Type="http://schemas.openxmlformats.org/officeDocument/2006/relationships/hyperlink" Target="https://onlinelibrary.wiley.com/doi/epdf/10.1002/pam.22106" TargetMode="External"/><Relationship Id="rId39" Type="http://schemas.openxmlformats.org/officeDocument/2006/relationships/hyperlink" Target="http://emergencymanagement.utah.edu/eap" TargetMode="External"/><Relationship Id="rId3" Type="http://schemas.openxmlformats.org/officeDocument/2006/relationships/styles" Target="styles.xml"/><Relationship Id="rId21" Type="http://schemas.openxmlformats.org/officeDocument/2006/relationships/hyperlink" Target="https://journals.sagepub.com/doi/pdf/10.1177/1049731516645665" TargetMode="External"/><Relationship Id="rId34" Type="http://schemas.openxmlformats.org/officeDocument/2006/relationships/hyperlink" Target="http://www.sciencedirect.com/science/article/pii/S0165587615004668"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min.utah.edu/ppmanual/8/8-10.html" TargetMode="External"/><Relationship Id="rId17" Type="http://schemas.openxmlformats.org/officeDocument/2006/relationships/hyperlink" Target="https://www.ingentaconnect.com/contentone/asahp/jah/2017/00000046/00000004/art00018?crawler=true&amp;mimetype=application/pdf" TargetMode="External"/><Relationship Id="rId25" Type="http://schemas.openxmlformats.org/officeDocument/2006/relationships/hyperlink" Target="http://pediatrics.aappublications.org/content/pediatrics/early/2017/01/20/peds.2016-0789.full.pdf" TargetMode="External"/><Relationship Id="rId33" Type="http://schemas.openxmlformats.org/officeDocument/2006/relationships/hyperlink" Target="http://link.springer.com/article/10.1007/s10464-010-9300-6/fulltext.html"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wellness.utah.edu" TargetMode="External"/><Relationship Id="rId20" Type="http://schemas.openxmlformats.org/officeDocument/2006/relationships/hyperlink" Target="https://bmcpublichealth.biomedcentral.com/track/pdf/10.1186/s12889-015-2293-1" TargetMode="External"/><Relationship Id="rId29" Type="http://schemas.openxmlformats.org/officeDocument/2006/relationships/hyperlink" Target="http://www.jstor.org/stable/3592802?seq=1" TargetMode="External"/><Relationship Id="rId41" Type="http://schemas.openxmlformats.org/officeDocument/2006/relationships/hyperlink" Target="http://alert.utah.edu/headsu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tah.edu/" TargetMode="External"/><Relationship Id="rId24" Type="http://schemas.openxmlformats.org/officeDocument/2006/relationships/hyperlink" Target="https://nyaspubs.onlinelibrary.wiley.com/doi/epdf/10.1111/nyas.12594" TargetMode="External"/><Relationship Id="rId32" Type="http://schemas.openxmlformats.org/officeDocument/2006/relationships/hyperlink" Target="http://search.proquest.com/openview/f00fdb3802244610fa8961b25e5b13f4/1.pdf?pq-origsite=gscholar" TargetMode="Externa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in.utah.edu/facdev/accommodations-policy.pdf" TargetMode="External"/><Relationship Id="rId23" Type="http://schemas.openxmlformats.org/officeDocument/2006/relationships/hyperlink" Target="https://journals.sagepub.com/doi/pdf/10.1177/0733464818782130" TargetMode="External"/><Relationship Id="rId28" Type="http://schemas.openxmlformats.org/officeDocument/2006/relationships/hyperlink" Target="https://journals.sagepub.com/doi/pdf/10.1177/0160017617713822" TargetMode="External"/><Relationship Id="rId36" Type="http://schemas.openxmlformats.org/officeDocument/2006/relationships/hyperlink" Target="https://journals.humankinetics.com/doi/pdf/10.1123/jpah.2017-0285" TargetMode="External"/><Relationship Id="rId10" Type="http://schemas.openxmlformats.org/officeDocument/2006/relationships/hyperlink" Target="mailto:zick@fcs.utah.edu" TargetMode="External"/><Relationship Id="rId19" Type="http://schemas.openxmlformats.org/officeDocument/2006/relationships/hyperlink" Target="https://journals.sagepub.com/doi/pdf/10.1177/1098214015571122" TargetMode="External"/><Relationship Id="rId31" Type="http://schemas.openxmlformats.org/officeDocument/2006/relationships/hyperlink" Target="https://onlinelibrary.wiley.com/doi/epdf/10.1002/pam.2195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ick@fcs.utah.edu" TargetMode="External"/><Relationship Id="rId14" Type="http://schemas.openxmlformats.org/officeDocument/2006/relationships/hyperlink" Target="http://www.hr.utah.edu/oeo/ada/guide/faculty/" TargetMode="External"/><Relationship Id="rId22" Type="http://schemas.openxmlformats.org/officeDocument/2006/relationships/hyperlink" Target="https://journals.sagepub.com/doi/pdf/10.1177/2050312115589648" TargetMode="External"/><Relationship Id="rId27" Type="http://schemas.openxmlformats.org/officeDocument/2006/relationships/hyperlink" Target="http://www.jstor.org/stable/30162745?seq=1" TargetMode="External"/><Relationship Id="rId30" Type="http://schemas.openxmlformats.org/officeDocument/2006/relationships/hyperlink" Target="https://pdfs.semanticscholar.org/691c/31703fc86a79b" TargetMode="External"/><Relationship Id="rId35" Type="http://schemas.openxmlformats.org/officeDocument/2006/relationships/hyperlink" Target="https://journals.sagepub.com/doi/pdf/10.1177/2158244015571637"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87DC-0B4E-4B77-AD37-6CE01398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Fall 2007</vt:lpstr>
    </vt:vector>
  </TitlesOfParts>
  <Company>CSBS Computing</Company>
  <LinksUpToDate>false</LinksUpToDate>
  <CharactersWithSpaces>21166</CharactersWithSpaces>
  <SharedDoc>false</SharedDoc>
  <HLinks>
    <vt:vector size="36" baseType="variant">
      <vt:variant>
        <vt:i4>6881384</vt:i4>
      </vt:variant>
      <vt:variant>
        <vt:i4>12</vt:i4>
      </vt:variant>
      <vt:variant>
        <vt:i4>0</vt:i4>
      </vt:variant>
      <vt:variant>
        <vt:i4>5</vt:i4>
      </vt:variant>
      <vt:variant>
        <vt:lpwstr>http://www.admin.utah.edu/facdev/accommodations-policy.pdf</vt:lpwstr>
      </vt:variant>
      <vt:variant>
        <vt:lpwstr/>
      </vt:variant>
      <vt:variant>
        <vt:i4>1704003</vt:i4>
      </vt:variant>
      <vt:variant>
        <vt:i4>9</vt:i4>
      </vt:variant>
      <vt:variant>
        <vt:i4>0</vt:i4>
      </vt:variant>
      <vt:variant>
        <vt:i4>5</vt:i4>
      </vt:variant>
      <vt:variant>
        <vt:lpwstr>http://www.admin.utah.edu/ppmanual/8/8-12-4.html</vt:lpwstr>
      </vt:variant>
      <vt:variant>
        <vt:lpwstr/>
      </vt:variant>
      <vt:variant>
        <vt:i4>3866669</vt:i4>
      </vt:variant>
      <vt:variant>
        <vt:i4>6</vt:i4>
      </vt:variant>
      <vt:variant>
        <vt:i4>0</vt:i4>
      </vt:variant>
      <vt:variant>
        <vt:i4>5</vt:i4>
      </vt:variant>
      <vt:variant>
        <vt:lpwstr>http://webct.utah.edu/</vt:lpwstr>
      </vt:variant>
      <vt:variant>
        <vt:lpwstr/>
      </vt:variant>
      <vt:variant>
        <vt:i4>4980840</vt:i4>
      </vt:variant>
      <vt:variant>
        <vt:i4>3</vt:i4>
      </vt:variant>
      <vt:variant>
        <vt:i4>0</vt:i4>
      </vt:variant>
      <vt:variant>
        <vt:i4>5</vt:i4>
      </vt:variant>
      <vt:variant>
        <vt:lpwstr>C:\Documents and Settings\zick\Local Settings\Local Settings\Temporary Internet Files\Content.Outlook\COE18QQ1\(http:\www.microsoft.com\education\PPTTutorial.mspx)</vt:lpwstr>
      </vt:variant>
      <vt:variant>
        <vt:lpwstr/>
      </vt:variant>
      <vt:variant>
        <vt:i4>3604597</vt:i4>
      </vt:variant>
      <vt:variant>
        <vt:i4>0</vt:i4>
      </vt:variant>
      <vt:variant>
        <vt:i4>0</vt:i4>
      </vt:variant>
      <vt:variant>
        <vt:i4>5</vt:i4>
      </vt:variant>
      <vt:variant>
        <vt:lpwstr>http://www.admin.utah.edu/ppmanual/8/8-10.html</vt:lpwstr>
      </vt:variant>
      <vt:variant>
        <vt:lpwstr/>
      </vt:variant>
      <vt:variant>
        <vt:i4>7995395</vt:i4>
      </vt:variant>
      <vt:variant>
        <vt:i4>2</vt:i4>
      </vt:variant>
      <vt:variant>
        <vt:i4>0</vt:i4>
      </vt:variant>
      <vt:variant>
        <vt:i4>5</vt:i4>
      </vt:variant>
      <vt:variant>
        <vt:lpwstr>mailto:zick@fcs.utah.edu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2007</dc:title>
  <dc:creator>Robert Kohutek</dc:creator>
  <cp:lastModifiedBy>Lacey Johnson</cp:lastModifiedBy>
  <cp:revision>2</cp:revision>
  <cp:lastPrinted>2019-01-04T17:31:00Z</cp:lastPrinted>
  <dcterms:created xsi:type="dcterms:W3CDTF">2019-01-10T16:21:00Z</dcterms:created>
  <dcterms:modified xsi:type="dcterms:W3CDTF">2019-01-10T16:21:00Z</dcterms:modified>
</cp:coreProperties>
</file>